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8E72D" w14:textId="616EC5C9" w:rsidR="00847587" w:rsidRPr="008157A0" w:rsidRDefault="003E7785" w:rsidP="0065010E">
      <w:pPr>
        <w:rPr>
          <w:b/>
          <w:sz w:val="24"/>
          <w:szCs w:val="24"/>
        </w:rPr>
      </w:pPr>
      <w:r w:rsidRPr="008157A0">
        <w:rPr>
          <w:b/>
          <w:noProof/>
          <w:sz w:val="24"/>
          <w:szCs w:val="24"/>
          <w:lang w:eastAsia="en-GB"/>
        </w:rPr>
        <w:drawing>
          <wp:inline distT="0" distB="0" distL="0" distR="0" wp14:anchorId="0CCB0B44" wp14:editId="639B13D5">
            <wp:extent cx="5731510" cy="7918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 Logo no other wor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791845"/>
                    </a:xfrm>
                    <a:prstGeom prst="rect">
                      <a:avLst/>
                    </a:prstGeom>
                  </pic:spPr>
                </pic:pic>
              </a:graphicData>
            </a:graphic>
          </wp:inline>
        </w:drawing>
      </w:r>
    </w:p>
    <w:p w14:paraId="744A5218" w14:textId="77777777" w:rsidR="00EE6C01" w:rsidRDefault="00EE6C01" w:rsidP="00847587">
      <w:pPr>
        <w:jc w:val="center"/>
        <w:rPr>
          <w:b/>
          <w:sz w:val="96"/>
          <w:szCs w:val="96"/>
        </w:rPr>
      </w:pPr>
    </w:p>
    <w:p w14:paraId="42863FA7" w14:textId="77777777" w:rsidR="00EE6C01" w:rsidRDefault="00EE6C01" w:rsidP="00847587">
      <w:pPr>
        <w:jc w:val="center"/>
        <w:rPr>
          <w:b/>
          <w:sz w:val="96"/>
          <w:szCs w:val="96"/>
        </w:rPr>
      </w:pPr>
    </w:p>
    <w:p w14:paraId="21F9B4A7" w14:textId="77777777" w:rsidR="00087DEC" w:rsidRPr="002A620B" w:rsidRDefault="006A0B41" w:rsidP="00847587">
      <w:pPr>
        <w:jc w:val="center"/>
        <w:rPr>
          <w:rFonts w:ascii="Arial" w:hAnsi="Arial" w:cs="Arial"/>
          <w:b/>
          <w:sz w:val="56"/>
          <w:szCs w:val="56"/>
        </w:rPr>
      </w:pPr>
      <w:r w:rsidRPr="002A620B">
        <w:rPr>
          <w:rFonts w:ascii="Arial" w:hAnsi="Arial" w:cs="Arial"/>
          <w:b/>
          <w:sz w:val="56"/>
          <w:szCs w:val="56"/>
        </w:rPr>
        <w:t xml:space="preserve">Transgender </w:t>
      </w:r>
    </w:p>
    <w:p w14:paraId="22E976D3" w14:textId="2A4FF659" w:rsidR="00131DE1" w:rsidRPr="002A620B" w:rsidRDefault="006A0B41" w:rsidP="00847587">
      <w:pPr>
        <w:jc w:val="center"/>
        <w:rPr>
          <w:rFonts w:ascii="Arial" w:hAnsi="Arial" w:cs="Arial"/>
          <w:b/>
          <w:sz w:val="56"/>
          <w:szCs w:val="56"/>
        </w:rPr>
      </w:pPr>
      <w:r w:rsidRPr="002A620B">
        <w:rPr>
          <w:rFonts w:ascii="Arial" w:hAnsi="Arial" w:cs="Arial"/>
          <w:b/>
          <w:sz w:val="56"/>
          <w:szCs w:val="56"/>
        </w:rPr>
        <w:t>Guidance</w:t>
      </w:r>
      <w:r w:rsidR="006A60BA" w:rsidRPr="002A620B">
        <w:rPr>
          <w:rFonts w:ascii="Arial" w:hAnsi="Arial" w:cs="Arial"/>
          <w:b/>
          <w:sz w:val="56"/>
          <w:szCs w:val="56"/>
        </w:rPr>
        <w:t xml:space="preserve"> </w:t>
      </w:r>
      <w:r w:rsidRPr="002A620B">
        <w:rPr>
          <w:rFonts w:ascii="Arial" w:hAnsi="Arial" w:cs="Arial"/>
          <w:b/>
          <w:sz w:val="56"/>
          <w:szCs w:val="56"/>
        </w:rPr>
        <w:t xml:space="preserve">for </w:t>
      </w:r>
      <w:r w:rsidR="006A60BA" w:rsidRPr="002A620B">
        <w:rPr>
          <w:rFonts w:ascii="Arial" w:hAnsi="Arial" w:cs="Arial"/>
          <w:b/>
          <w:sz w:val="56"/>
          <w:szCs w:val="56"/>
        </w:rPr>
        <w:t>Schools</w:t>
      </w:r>
      <w:r w:rsidR="002B3DD6" w:rsidRPr="002A620B">
        <w:rPr>
          <w:rFonts w:ascii="Arial" w:hAnsi="Arial" w:cs="Arial"/>
          <w:b/>
          <w:sz w:val="56"/>
          <w:szCs w:val="56"/>
        </w:rPr>
        <w:t xml:space="preserve"> </w:t>
      </w:r>
    </w:p>
    <w:p w14:paraId="6855E844" w14:textId="50D618C5" w:rsidR="00EE6C01" w:rsidRPr="002A620B" w:rsidRDefault="00EE6C01" w:rsidP="00847587">
      <w:pPr>
        <w:jc w:val="center"/>
        <w:rPr>
          <w:rFonts w:ascii="Arial" w:hAnsi="Arial" w:cs="Arial"/>
          <w:b/>
          <w:sz w:val="56"/>
          <w:szCs w:val="56"/>
        </w:rPr>
      </w:pPr>
    </w:p>
    <w:p w14:paraId="40811023" w14:textId="03DF4C7A" w:rsidR="002C1F6A" w:rsidRPr="002A620B" w:rsidRDefault="002C1F6A" w:rsidP="002C1F6A">
      <w:pPr>
        <w:rPr>
          <w:rFonts w:ascii="Arial" w:hAnsi="Arial" w:cs="Arial"/>
          <w:b/>
          <w:sz w:val="28"/>
          <w:szCs w:val="28"/>
        </w:rPr>
      </w:pPr>
      <w:r w:rsidRPr="002A620B">
        <w:rPr>
          <w:rFonts w:ascii="Arial" w:hAnsi="Arial" w:cs="Arial"/>
          <w:b/>
          <w:sz w:val="28"/>
          <w:szCs w:val="28"/>
        </w:rPr>
        <w:t>Adopted by the Curriculum, Pupil Welfare &amp; Community Committee on 8</w:t>
      </w:r>
      <w:r w:rsidRPr="002A620B">
        <w:rPr>
          <w:rFonts w:ascii="Arial" w:hAnsi="Arial" w:cs="Arial"/>
          <w:b/>
          <w:sz w:val="28"/>
          <w:szCs w:val="28"/>
          <w:vertAlign w:val="superscript"/>
        </w:rPr>
        <w:t>th</w:t>
      </w:r>
      <w:r w:rsidRPr="002A620B">
        <w:rPr>
          <w:rFonts w:ascii="Arial" w:hAnsi="Arial" w:cs="Arial"/>
          <w:b/>
          <w:sz w:val="28"/>
          <w:szCs w:val="28"/>
        </w:rPr>
        <w:t xml:space="preserve"> December 2022</w:t>
      </w:r>
    </w:p>
    <w:p w14:paraId="2885A5E2" w14:textId="39BF5DC9" w:rsidR="002A620B" w:rsidRPr="002A620B" w:rsidRDefault="002A620B" w:rsidP="002C1F6A">
      <w:pPr>
        <w:rPr>
          <w:rFonts w:ascii="Arial" w:hAnsi="Arial" w:cs="Arial"/>
          <w:b/>
          <w:sz w:val="28"/>
          <w:szCs w:val="28"/>
        </w:rPr>
      </w:pPr>
      <w:r w:rsidRPr="002A620B">
        <w:rPr>
          <w:rFonts w:ascii="Arial" w:hAnsi="Arial" w:cs="Arial"/>
          <w:b/>
          <w:sz w:val="28"/>
          <w:szCs w:val="28"/>
        </w:rPr>
        <w:t>Reviewed October 2023</w:t>
      </w:r>
    </w:p>
    <w:p w14:paraId="4E4169F6" w14:textId="3E8AD5C3" w:rsidR="00EE6C01" w:rsidRPr="002A620B" w:rsidRDefault="00EE6C01" w:rsidP="00847587">
      <w:pPr>
        <w:jc w:val="center"/>
        <w:rPr>
          <w:rFonts w:ascii="Arial" w:hAnsi="Arial" w:cs="Arial"/>
          <w:b/>
        </w:rPr>
      </w:pPr>
    </w:p>
    <w:p w14:paraId="6F377A0C" w14:textId="3E5200E4" w:rsidR="00EE6C01" w:rsidRPr="002A620B" w:rsidRDefault="00EE6C01" w:rsidP="00847587">
      <w:pPr>
        <w:jc w:val="center"/>
        <w:rPr>
          <w:rFonts w:ascii="Arial" w:hAnsi="Arial" w:cs="Arial"/>
          <w:b/>
        </w:rPr>
      </w:pPr>
    </w:p>
    <w:p w14:paraId="05F65CC5" w14:textId="62342E2B" w:rsidR="00C3440A" w:rsidRPr="002A620B" w:rsidRDefault="00C3440A" w:rsidP="002B3DD6">
      <w:pPr>
        <w:ind w:left="7200" w:firstLine="720"/>
        <w:rPr>
          <w:rFonts w:ascii="Arial" w:hAnsi="Arial" w:cs="Arial"/>
          <w:b/>
          <w:sz w:val="24"/>
          <w:szCs w:val="24"/>
        </w:rPr>
      </w:pPr>
      <w:r w:rsidRPr="002A620B">
        <w:rPr>
          <w:rFonts w:ascii="Arial" w:hAnsi="Arial" w:cs="Arial"/>
          <w:b/>
          <w:sz w:val="24"/>
          <w:szCs w:val="24"/>
        </w:rPr>
        <w:t xml:space="preserve">Version </w:t>
      </w:r>
      <w:r w:rsidR="009C2535" w:rsidRPr="002A620B">
        <w:rPr>
          <w:rFonts w:ascii="Arial" w:hAnsi="Arial" w:cs="Arial"/>
          <w:b/>
          <w:sz w:val="24"/>
          <w:szCs w:val="24"/>
        </w:rPr>
        <w:t>5</w:t>
      </w:r>
    </w:p>
    <w:p w14:paraId="06DC0A9B" w14:textId="729B16F7" w:rsidR="002C1F6A" w:rsidRPr="002A620B" w:rsidRDefault="002C1F6A" w:rsidP="002B3DD6">
      <w:pPr>
        <w:ind w:left="7200" w:firstLine="720"/>
        <w:rPr>
          <w:rFonts w:ascii="Arial" w:hAnsi="Arial" w:cs="Arial"/>
          <w:b/>
        </w:rPr>
      </w:pPr>
    </w:p>
    <w:p w14:paraId="42CCE828" w14:textId="32B3BB6A" w:rsidR="002C1F6A" w:rsidRPr="002A620B" w:rsidRDefault="002C1F6A" w:rsidP="002C1F6A">
      <w:pPr>
        <w:ind w:left="6480" w:firstLine="720"/>
        <w:jc w:val="both"/>
        <w:rPr>
          <w:rFonts w:ascii="Arial" w:hAnsi="Arial" w:cs="Arial"/>
          <w:b/>
        </w:rPr>
      </w:pPr>
    </w:p>
    <w:p w14:paraId="34299AB7" w14:textId="4BE1BB33" w:rsidR="002C1F6A" w:rsidRPr="002A620B" w:rsidRDefault="002C1F6A" w:rsidP="002B3DD6">
      <w:pPr>
        <w:ind w:left="7200" w:firstLine="720"/>
        <w:rPr>
          <w:rFonts w:ascii="Arial" w:hAnsi="Arial" w:cs="Arial"/>
          <w:b/>
        </w:rPr>
      </w:pPr>
    </w:p>
    <w:p w14:paraId="48992058" w14:textId="207FBD0D" w:rsidR="002C1F6A" w:rsidRPr="002A620B" w:rsidRDefault="002C1F6A" w:rsidP="002C1F6A">
      <w:pPr>
        <w:rPr>
          <w:rFonts w:ascii="Arial" w:hAnsi="Arial" w:cs="Arial"/>
          <w:b/>
        </w:rPr>
      </w:pPr>
    </w:p>
    <w:p w14:paraId="5F845B7C" w14:textId="147D76CF" w:rsidR="002C1F6A" w:rsidRDefault="002C1F6A" w:rsidP="002C1F6A">
      <w:pPr>
        <w:rPr>
          <w:rFonts w:ascii="Arial" w:hAnsi="Arial" w:cs="Arial"/>
          <w:b/>
        </w:rPr>
      </w:pPr>
    </w:p>
    <w:p w14:paraId="2C43AB48" w14:textId="23F0CEFE" w:rsidR="002A620B" w:rsidRDefault="002A620B" w:rsidP="002C1F6A">
      <w:pPr>
        <w:rPr>
          <w:rFonts w:ascii="Arial" w:hAnsi="Arial" w:cs="Arial"/>
          <w:b/>
        </w:rPr>
      </w:pPr>
    </w:p>
    <w:p w14:paraId="7B82D2FA" w14:textId="77777777" w:rsidR="002A620B" w:rsidRDefault="002A620B" w:rsidP="002C1F6A">
      <w:pPr>
        <w:jc w:val="both"/>
        <w:rPr>
          <w:rFonts w:ascii="Arial" w:hAnsi="Arial" w:cs="Arial"/>
          <w:b/>
        </w:rPr>
      </w:pPr>
    </w:p>
    <w:p w14:paraId="70B744DC" w14:textId="2C16A348" w:rsidR="00EE6C01" w:rsidRPr="002A620B" w:rsidRDefault="00EE6C01" w:rsidP="002C1F6A">
      <w:pPr>
        <w:jc w:val="both"/>
        <w:rPr>
          <w:rFonts w:ascii="Arial" w:hAnsi="Arial" w:cs="Arial"/>
          <w:b/>
          <w:u w:val="single"/>
        </w:rPr>
      </w:pPr>
      <w:r w:rsidRPr="002A620B">
        <w:rPr>
          <w:rFonts w:ascii="Arial" w:hAnsi="Arial" w:cs="Arial"/>
          <w:b/>
          <w:u w:val="single"/>
        </w:rPr>
        <w:lastRenderedPageBreak/>
        <w:t>Context</w:t>
      </w:r>
    </w:p>
    <w:p w14:paraId="7235CC39" w14:textId="7FE46F06" w:rsidR="00EE6C01" w:rsidRPr="002A620B" w:rsidRDefault="00EE6C01" w:rsidP="002C1F6A">
      <w:pPr>
        <w:jc w:val="both"/>
        <w:rPr>
          <w:rFonts w:ascii="Arial" w:hAnsi="Arial" w:cs="Arial"/>
        </w:rPr>
      </w:pPr>
      <w:r w:rsidRPr="002A620B">
        <w:rPr>
          <w:rFonts w:ascii="Arial" w:hAnsi="Arial" w:cs="Arial"/>
        </w:rPr>
        <w:t>This</w:t>
      </w:r>
      <w:r w:rsidR="00DB64A7" w:rsidRPr="002A620B">
        <w:rPr>
          <w:rFonts w:ascii="Arial" w:hAnsi="Arial" w:cs="Arial"/>
        </w:rPr>
        <w:t xml:space="preserve"> is</w:t>
      </w:r>
      <w:r w:rsidRPr="002A620B">
        <w:rPr>
          <w:rFonts w:ascii="Arial" w:hAnsi="Arial" w:cs="Arial"/>
        </w:rPr>
        <w:t xml:space="preserve"> </w:t>
      </w:r>
      <w:r w:rsidR="00087DEC" w:rsidRPr="002A620B">
        <w:rPr>
          <w:rFonts w:ascii="Arial" w:hAnsi="Arial" w:cs="Arial"/>
        </w:rPr>
        <w:t xml:space="preserve">best practice </w:t>
      </w:r>
      <w:r w:rsidRPr="002A620B">
        <w:rPr>
          <w:rFonts w:ascii="Arial" w:hAnsi="Arial" w:cs="Arial"/>
        </w:rPr>
        <w:t>guidance</w:t>
      </w:r>
      <w:r w:rsidR="00DB64A7" w:rsidRPr="002A620B">
        <w:rPr>
          <w:rFonts w:ascii="Arial" w:hAnsi="Arial" w:cs="Arial"/>
        </w:rPr>
        <w:t xml:space="preserve"> </w:t>
      </w:r>
      <w:r w:rsidRPr="002A620B">
        <w:rPr>
          <w:rFonts w:ascii="Arial" w:hAnsi="Arial" w:cs="Arial"/>
        </w:rPr>
        <w:t xml:space="preserve">to </w:t>
      </w:r>
      <w:r w:rsidR="009C381D" w:rsidRPr="002A620B">
        <w:rPr>
          <w:rFonts w:ascii="Arial" w:hAnsi="Arial" w:cs="Arial"/>
        </w:rPr>
        <w:t>aid schools in</w:t>
      </w:r>
      <w:r w:rsidRPr="002A620B">
        <w:rPr>
          <w:rFonts w:ascii="Arial" w:hAnsi="Arial" w:cs="Arial"/>
        </w:rPr>
        <w:t xml:space="preserve"> support</w:t>
      </w:r>
      <w:r w:rsidR="009C381D" w:rsidRPr="002A620B">
        <w:rPr>
          <w:rFonts w:ascii="Arial" w:hAnsi="Arial" w:cs="Arial"/>
        </w:rPr>
        <w:t>ing</w:t>
      </w:r>
      <w:r w:rsidRPr="002A620B">
        <w:rPr>
          <w:rFonts w:ascii="Arial" w:hAnsi="Arial" w:cs="Arial"/>
        </w:rPr>
        <w:t xml:space="preserve"> and protect</w:t>
      </w:r>
      <w:r w:rsidR="009C381D" w:rsidRPr="002A620B">
        <w:rPr>
          <w:rFonts w:ascii="Arial" w:hAnsi="Arial" w:cs="Arial"/>
        </w:rPr>
        <w:t>ing</w:t>
      </w:r>
      <w:r w:rsidRPr="002A620B">
        <w:rPr>
          <w:rFonts w:ascii="Arial" w:hAnsi="Arial" w:cs="Arial"/>
        </w:rPr>
        <w:t xml:space="preserve"> pupils who are exploring their identity</w:t>
      </w:r>
      <w:r w:rsidR="009C381D" w:rsidRPr="002A620B">
        <w:rPr>
          <w:rFonts w:ascii="Arial" w:hAnsi="Arial" w:cs="Arial"/>
        </w:rPr>
        <w:t>,</w:t>
      </w:r>
      <w:r w:rsidRPr="002A620B">
        <w:rPr>
          <w:rFonts w:ascii="Arial" w:hAnsi="Arial" w:cs="Arial"/>
        </w:rPr>
        <w:t xml:space="preserve"> help</w:t>
      </w:r>
      <w:r w:rsidR="009C381D" w:rsidRPr="002A620B">
        <w:rPr>
          <w:rFonts w:ascii="Arial" w:hAnsi="Arial" w:cs="Arial"/>
        </w:rPr>
        <w:t>ing</w:t>
      </w:r>
      <w:r w:rsidRPr="002A620B">
        <w:rPr>
          <w:rFonts w:ascii="Arial" w:hAnsi="Arial" w:cs="Arial"/>
        </w:rPr>
        <w:t xml:space="preserve"> them achieve their full potential whist in education.</w:t>
      </w:r>
    </w:p>
    <w:p w14:paraId="14E89A40" w14:textId="77777777" w:rsidR="00EE6C01" w:rsidRPr="002A620B" w:rsidRDefault="00EE6C01" w:rsidP="002C1F6A">
      <w:pPr>
        <w:jc w:val="both"/>
        <w:rPr>
          <w:rFonts w:ascii="Arial" w:hAnsi="Arial" w:cs="Arial"/>
        </w:rPr>
      </w:pPr>
      <w:r w:rsidRPr="002A620B">
        <w:rPr>
          <w:rFonts w:ascii="Arial" w:hAnsi="Arial" w:cs="Arial"/>
        </w:rPr>
        <w:t xml:space="preserve">The guidance aims to minimise distress and disruption to pupils and embed good practice in schools by; </w:t>
      </w:r>
    </w:p>
    <w:p w14:paraId="3A724053" w14:textId="3082A884" w:rsidR="00EE6C01" w:rsidRPr="002A620B" w:rsidRDefault="00EE6C01" w:rsidP="002C1F6A">
      <w:pPr>
        <w:pStyle w:val="ListParagraph"/>
        <w:numPr>
          <w:ilvl w:val="0"/>
          <w:numId w:val="14"/>
        </w:numPr>
        <w:jc w:val="both"/>
        <w:rPr>
          <w:rFonts w:ascii="Arial" w:hAnsi="Arial" w:cs="Arial"/>
        </w:rPr>
      </w:pPr>
      <w:r w:rsidRPr="002A620B">
        <w:rPr>
          <w:rFonts w:ascii="Arial" w:hAnsi="Arial" w:cs="Arial"/>
        </w:rPr>
        <w:t>Promoting inclusion</w:t>
      </w:r>
      <w:r w:rsidR="008D5E1A" w:rsidRPr="002A620B">
        <w:rPr>
          <w:rFonts w:ascii="Arial" w:hAnsi="Arial" w:cs="Arial"/>
        </w:rPr>
        <w:t xml:space="preserve"> and equality</w:t>
      </w:r>
      <w:r w:rsidRPr="002A620B">
        <w:rPr>
          <w:rFonts w:ascii="Arial" w:hAnsi="Arial" w:cs="Arial"/>
        </w:rPr>
        <w:t xml:space="preserve"> for all pupils within education by improving services for Trans pupils</w:t>
      </w:r>
    </w:p>
    <w:p w14:paraId="4C1A7709" w14:textId="33DD57E6" w:rsidR="00EE6C01" w:rsidRPr="002A620B" w:rsidRDefault="00EE6C01" w:rsidP="002C1F6A">
      <w:pPr>
        <w:pStyle w:val="ListParagraph"/>
        <w:numPr>
          <w:ilvl w:val="0"/>
          <w:numId w:val="14"/>
        </w:numPr>
        <w:jc w:val="both"/>
        <w:rPr>
          <w:rFonts w:ascii="Arial" w:hAnsi="Arial" w:cs="Arial"/>
        </w:rPr>
      </w:pPr>
      <w:r w:rsidRPr="002A620B">
        <w:rPr>
          <w:rFonts w:ascii="Arial" w:hAnsi="Arial" w:cs="Arial"/>
        </w:rPr>
        <w:t>Ensuring governors and teachers are able to effectively offer support with Trans matters</w:t>
      </w:r>
    </w:p>
    <w:p w14:paraId="56F21644" w14:textId="46CCE362" w:rsidR="00EE6C01" w:rsidRPr="002A620B" w:rsidRDefault="00EE6C01" w:rsidP="002C1F6A">
      <w:pPr>
        <w:pStyle w:val="ListParagraph"/>
        <w:numPr>
          <w:ilvl w:val="0"/>
          <w:numId w:val="14"/>
        </w:numPr>
        <w:jc w:val="both"/>
        <w:rPr>
          <w:rFonts w:ascii="Arial" w:hAnsi="Arial" w:cs="Arial"/>
        </w:rPr>
      </w:pPr>
      <w:r w:rsidRPr="002A620B">
        <w:rPr>
          <w:rFonts w:ascii="Arial" w:hAnsi="Arial" w:cs="Arial"/>
        </w:rPr>
        <w:t xml:space="preserve">Provide practical guidance to schools on specific issues </w:t>
      </w:r>
    </w:p>
    <w:p w14:paraId="0C874716" w14:textId="41D9ADEC" w:rsidR="00EE6C01" w:rsidRPr="002A620B" w:rsidRDefault="00EE6C01" w:rsidP="002C1F6A">
      <w:pPr>
        <w:jc w:val="both"/>
        <w:rPr>
          <w:rFonts w:ascii="Arial" w:hAnsi="Arial" w:cs="Arial"/>
          <w:b/>
          <w:u w:val="single"/>
        </w:rPr>
      </w:pPr>
      <w:r w:rsidRPr="002A620B">
        <w:rPr>
          <w:rFonts w:ascii="Arial" w:hAnsi="Arial" w:cs="Arial"/>
          <w:b/>
          <w:u w:val="single"/>
        </w:rPr>
        <w:t>Introduction</w:t>
      </w:r>
    </w:p>
    <w:p w14:paraId="3CBEC719" w14:textId="0BA19884" w:rsidR="00EE6C01" w:rsidRPr="002A620B" w:rsidRDefault="00EE6C01" w:rsidP="002C1F6A">
      <w:pPr>
        <w:jc w:val="both"/>
        <w:rPr>
          <w:rFonts w:ascii="Arial" w:hAnsi="Arial" w:cs="Arial"/>
        </w:rPr>
      </w:pPr>
      <w:r w:rsidRPr="002A620B">
        <w:rPr>
          <w:rFonts w:ascii="Arial" w:hAnsi="Arial" w:cs="Arial"/>
        </w:rPr>
        <w:t xml:space="preserve">Gender is often an important part of an individual's identity and developing a positive sense of gender identity is part of growing up. However, gender identity is often complex and there is a spectrum of gender which is wider than just boy/man or girl/ woman. </w:t>
      </w:r>
    </w:p>
    <w:p w14:paraId="7DE8D515" w14:textId="08B98368" w:rsidR="00EE6C01" w:rsidRPr="002A620B" w:rsidRDefault="00EE6C01" w:rsidP="002C1F6A">
      <w:pPr>
        <w:jc w:val="both"/>
        <w:rPr>
          <w:rFonts w:ascii="Arial" w:hAnsi="Arial" w:cs="Arial"/>
        </w:rPr>
      </w:pPr>
      <w:r w:rsidRPr="002A620B">
        <w:rPr>
          <w:rFonts w:ascii="Arial" w:hAnsi="Arial" w:cs="Arial"/>
        </w:rPr>
        <w:t>Practice</w:t>
      </w:r>
      <w:r w:rsidR="001A1677" w:rsidRPr="002A620B">
        <w:rPr>
          <w:rFonts w:ascii="Arial" w:hAnsi="Arial" w:cs="Arial"/>
        </w:rPr>
        <w:t>s</w:t>
      </w:r>
      <w:r w:rsidRPr="002A620B">
        <w:rPr>
          <w:rFonts w:ascii="Arial" w:hAnsi="Arial" w:cs="Arial"/>
        </w:rPr>
        <w:t xml:space="preserve"> to support </w:t>
      </w:r>
      <w:proofErr w:type="gramStart"/>
      <w:r w:rsidR="00A47071" w:rsidRPr="002A620B">
        <w:rPr>
          <w:rFonts w:ascii="Arial" w:hAnsi="Arial" w:cs="Arial"/>
        </w:rPr>
        <w:t>T</w:t>
      </w:r>
      <w:r w:rsidRPr="002A620B">
        <w:rPr>
          <w:rFonts w:ascii="Arial" w:hAnsi="Arial" w:cs="Arial"/>
        </w:rPr>
        <w:t>rans</w:t>
      </w:r>
      <w:proofErr w:type="gramEnd"/>
      <w:r w:rsidRPr="002A620B">
        <w:rPr>
          <w:rFonts w:ascii="Arial" w:hAnsi="Arial" w:cs="Arial"/>
        </w:rPr>
        <w:t xml:space="preserve"> children </w:t>
      </w:r>
      <w:r w:rsidR="001A1677" w:rsidRPr="002A620B">
        <w:rPr>
          <w:rFonts w:ascii="Arial" w:hAnsi="Arial" w:cs="Arial"/>
        </w:rPr>
        <w:t>should be</w:t>
      </w:r>
      <w:r w:rsidRPr="002A620B">
        <w:rPr>
          <w:rFonts w:ascii="Arial" w:hAnsi="Arial" w:cs="Arial"/>
        </w:rPr>
        <w:t xml:space="preserve"> embedded across school policies and curriculum to eliminate discrimination, harassment and victimisation</w:t>
      </w:r>
      <w:r w:rsidR="003B44E3" w:rsidRPr="002A620B">
        <w:rPr>
          <w:rFonts w:ascii="Arial" w:hAnsi="Arial" w:cs="Arial"/>
        </w:rPr>
        <w:t>,</w:t>
      </w:r>
      <w:r w:rsidRPr="002A620B">
        <w:rPr>
          <w:rFonts w:ascii="Arial" w:hAnsi="Arial" w:cs="Arial"/>
        </w:rPr>
        <w:t xml:space="preserve"> advance equality of opportunity and foster good relations.  </w:t>
      </w:r>
    </w:p>
    <w:p w14:paraId="68438003" w14:textId="76034178" w:rsidR="00EE6C01" w:rsidRPr="002A620B" w:rsidRDefault="00EE6C01" w:rsidP="002C1F6A">
      <w:pPr>
        <w:jc w:val="both"/>
        <w:rPr>
          <w:rFonts w:ascii="Arial" w:hAnsi="Arial" w:cs="Arial"/>
        </w:rPr>
      </w:pPr>
      <w:r w:rsidRPr="002A620B">
        <w:rPr>
          <w:rFonts w:ascii="Arial" w:hAnsi="Arial" w:cs="Arial"/>
        </w:rPr>
        <w:t xml:space="preserve">This </w:t>
      </w:r>
      <w:r w:rsidR="00DC1A15" w:rsidRPr="002A620B">
        <w:rPr>
          <w:rFonts w:ascii="Arial" w:hAnsi="Arial" w:cs="Arial"/>
        </w:rPr>
        <w:t>guidance</w:t>
      </w:r>
      <w:r w:rsidRPr="002A620B">
        <w:rPr>
          <w:rFonts w:ascii="Arial" w:hAnsi="Arial" w:cs="Arial"/>
        </w:rPr>
        <w:t xml:space="preserve"> seeks to provide a broad overview of the needs of </w:t>
      </w:r>
      <w:proofErr w:type="gramStart"/>
      <w:r w:rsidR="00A47071" w:rsidRPr="002A620B">
        <w:rPr>
          <w:rFonts w:ascii="Arial" w:hAnsi="Arial" w:cs="Arial"/>
        </w:rPr>
        <w:t>T</w:t>
      </w:r>
      <w:r w:rsidRPr="002A620B">
        <w:rPr>
          <w:rFonts w:ascii="Arial" w:hAnsi="Arial" w:cs="Arial"/>
        </w:rPr>
        <w:t>rans</w:t>
      </w:r>
      <w:proofErr w:type="gramEnd"/>
      <w:r w:rsidRPr="002A620B">
        <w:rPr>
          <w:rFonts w:ascii="Arial" w:hAnsi="Arial" w:cs="Arial"/>
        </w:rPr>
        <w:t xml:space="preserve"> children and their families.</w:t>
      </w:r>
    </w:p>
    <w:p w14:paraId="0092D6D3" w14:textId="77777777" w:rsidR="00EE6C01" w:rsidRPr="002A620B" w:rsidRDefault="00EE6C01" w:rsidP="002C1F6A">
      <w:pPr>
        <w:jc w:val="both"/>
        <w:rPr>
          <w:rFonts w:ascii="Arial" w:hAnsi="Arial" w:cs="Arial"/>
          <w:b/>
          <w:u w:val="single"/>
        </w:rPr>
      </w:pPr>
      <w:r w:rsidRPr="002A620B">
        <w:rPr>
          <w:rFonts w:ascii="Arial" w:hAnsi="Arial" w:cs="Arial"/>
          <w:b/>
          <w:u w:val="single"/>
        </w:rPr>
        <w:t xml:space="preserve">Principles </w:t>
      </w:r>
    </w:p>
    <w:p w14:paraId="1C480710" w14:textId="34302E89" w:rsidR="00EE6C01" w:rsidRPr="002A620B" w:rsidRDefault="00EE6C01" w:rsidP="002C1F6A">
      <w:pPr>
        <w:jc w:val="both"/>
        <w:rPr>
          <w:rFonts w:ascii="Arial" w:hAnsi="Arial" w:cs="Arial"/>
        </w:rPr>
      </w:pPr>
      <w:r w:rsidRPr="002A620B">
        <w:rPr>
          <w:rFonts w:ascii="Arial" w:hAnsi="Arial" w:cs="Arial"/>
        </w:rPr>
        <w:t>In developing practice</w:t>
      </w:r>
      <w:r w:rsidR="00841C9E" w:rsidRPr="002A620B">
        <w:rPr>
          <w:rFonts w:ascii="Arial" w:hAnsi="Arial" w:cs="Arial"/>
        </w:rPr>
        <w:t>s</w:t>
      </w:r>
      <w:r w:rsidRPr="002A620B">
        <w:rPr>
          <w:rFonts w:ascii="Arial" w:hAnsi="Arial" w:cs="Arial"/>
        </w:rPr>
        <w:t xml:space="preserve"> to support </w:t>
      </w:r>
      <w:proofErr w:type="gramStart"/>
      <w:r w:rsidR="00A47071" w:rsidRPr="002A620B">
        <w:rPr>
          <w:rFonts w:ascii="Arial" w:hAnsi="Arial" w:cs="Arial"/>
        </w:rPr>
        <w:t>T</w:t>
      </w:r>
      <w:r w:rsidRPr="002A620B">
        <w:rPr>
          <w:rFonts w:ascii="Arial" w:hAnsi="Arial" w:cs="Arial"/>
        </w:rPr>
        <w:t>rans</w:t>
      </w:r>
      <w:proofErr w:type="gramEnd"/>
      <w:r w:rsidRPr="002A620B">
        <w:rPr>
          <w:rFonts w:ascii="Arial" w:hAnsi="Arial" w:cs="Arial"/>
        </w:rPr>
        <w:t xml:space="preserve"> children, schools </w:t>
      </w:r>
      <w:r w:rsidR="006B2303" w:rsidRPr="002A620B">
        <w:rPr>
          <w:rFonts w:ascii="Arial" w:hAnsi="Arial" w:cs="Arial"/>
        </w:rPr>
        <w:t>should</w:t>
      </w:r>
      <w:r w:rsidRPr="002A620B">
        <w:rPr>
          <w:rFonts w:ascii="Arial" w:hAnsi="Arial" w:cs="Arial"/>
        </w:rPr>
        <w:t xml:space="preserve"> follow these principles:  </w:t>
      </w:r>
    </w:p>
    <w:p w14:paraId="1243C350" w14:textId="5356D568" w:rsidR="00EE6C01" w:rsidRPr="002A620B" w:rsidRDefault="00EE6C01" w:rsidP="002C1F6A">
      <w:pPr>
        <w:pStyle w:val="ListParagraph"/>
        <w:numPr>
          <w:ilvl w:val="0"/>
          <w:numId w:val="17"/>
        </w:numPr>
        <w:jc w:val="both"/>
        <w:rPr>
          <w:rFonts w:ascii="Arial" w:hAnsi="Arial" w:cs="Arial"/>
        </w:rPr>
      </w:pPr>
      <w:r w:rsidRPr="002A620B">
        <w:rPr>
          <w:rFonts w:ascii="Arial" w:hAnsi="Arial" w:cs="Arial"/>
        </w:rPr>
        <w:t>Listen to the child, their parents, carers and siblings. Wherever possible</w:t>
      </w:r>
      <w:r w:rsidR="002C1F6A" w:rsidRPr="002A620B">
        <w:rPr>
          <w:rFonts w:ascii="Arial" w:hAnsi="Arial" w:cs="Arial"/>
        </w:rPr>
        <w:t>,</w:t>
      </w:r>
      <w:r w:rsidRPr="002A620B">
        <w:rPr>
          <w:rFonts w:ascii="Arial" w:hAnsi="Arial" w:cs="Arial"/>
        </w:rPr>
        <w:t xml:space="preserve"> follow their lead and preferences.</w:t>
      </w:r>
    </w:p>
    <w:p w14:paraId="4CA89284" w14:textId="28F4D1DD" w:rsidR="00EE6C01" w:rsidRPr="002A620B" w:rsidRDefault="00EE6C01" w:rsidP="002C1F6A">
      <w:pPr>
        <w:pStyle w:val="ListParagraph"/>
        <w:numPr>
          <w:ilvl w:val="0"/>
          <w:numId w:val="17"/>
        </w:numPr>
        <w:jc w:val="both"/>
        <w:rPr>
          <w:rFonts w:ascii="Arial" w:hAnsi="Arial" w:cs="Arial"/>
        </w:rPr>
      </w:pPr>
      <w:r w:rsidRPr="002A620B">
        <w:rPr>
          <w:rFonts w:ascii="Arial" w:hAnsi="Arial" w:cs="Arial"/>
        </w:rPr>
        <w:t xml:space="preserve">No child </w:t>
      </w:r>
      <w:r w:rsidR="006B2303" w:rsidRPr="002A620B">
        <w:rPr>
          <w:rFonts w:ascii="Arial" w:hAnsi="Arial" w:cs="Arial"/>
        </w:rPr>
        <w:t>should</w:t>
      </w:r>
      <w:r w:rsidRPr="002A620B">
        <w:rPr>
          <w:rFonts w:ascii="Arial" w:hAnsi="Arial" w:cs="Arial"/>
        </w:rPr>
        <w:t xml:space="preserve"> be made to feel that they are the ones who are causing problems or that they owe anything to their school in return for being treated with the equality they deserve and are legally entitled to.   </w:t>
      </w:r>
    </w:p>
    <w:p w14:paraId="7A09A7DB" w14:textId="77777777" w:rsidR="00EE6C01" w:rsidRPr="002A620B" w:rsidRDefault="00EE6C01" w:rsidP="002C1F6A">
      <w:pPr>
        <w:pStyle w:val="ListParagraph"/>
        <w:numPr>
          <w:ilvl w:val="0"/>
          <w:numId w:val="17"/>
        </w:numPr>
        <w:jc w:val="both"/>
        <w:rPr>
          <w:rFonts w:ascii="Arial" w:hAnsi="Arial" w:cs="Arial"/>
        </w:rPr>
      </w:pPr>
      <w:r w:rsidRPr="002A620B">
        <w:rPr>
          <w:rFonts w:ascii="Arial" w:hAnsi="Arial" w:cs="Arial"/>
        </w:rPr>
        <w:t xml:space="preserve">Avoid seeing the child as a problem and instead see an opportunity to enrich the school community and to challenge gender stereotypes and norms on a wider scale.  </w:t>
      </w:r>
    </w:p>
    <w:p w14:paraId="5F79733E" w14:textId="62A782EB" w:rsidR="00EE6C01" w:rsidRPr="002A620B" w:rsidRDefault="00EE6C01" w:rsidP="002C1F6A">
      <w:pPr>
        <w:pStyle w:val="ListParagraph"/>
        <w:numPr>
          <w:ilvl w:val="0"/>
          <w:numId w:val="17"/>
        </w:numPr>
        <w:jc w:val="both"/>
        <w:rPr>
          <w:rFonts w:ascii="Arial" w:hAnsi="Arial" w:cs="Arial"/>
        </w:rPr>
      </w:pPr>
      <w:r w:rsidRPr="002A620B">
        <w:rPr>
          <w:rFonts w:ascii="Arial" w:hAnsi="Arial" w:cs="Arial"/>
        </w:rPr>
        <w:t>Avoid</w:t>
      </w:r>
      <w:r w:rsidR="00841C9E" w:rsidRPr="002A620B">
        <w:rPr>
          <w:rFonts w:ascii="Arial" w:hAnsi="Arial" w:cs="Arial"/>
        </w:rPr>
        <w:t>,</w:t>
      </w:r>
      <w:r w:rsidRPr="002A620B">
        <w:rPr>
          <w:rFonts w:ascii="Arial" w:hAnsi="Arial" w:cs="Arial"/>
        </w:rPr>
        <w:t xml:space="preserve"> where possible</w:t>
      </w:r>
      <w:r w:rsidR="00841C9E" w:rsidRPr="002A620B">
        <w:rPr>
          <w:rFonts w:ascii="Arial" w:hAnsi="Arial" w:cs="Arial"/>
        </w:rPr>
        <w:t>,</w:t>
      </w:r>
      <w:r w:rsidRPr="002A620B">
        <w:rPr>
          <w:rFonts w:ascii="Arial" w:hAnsi="Arial" w:cs="Arial"/>
        </w:rPr>
        <w:t xml:space="preserve"> gender segregated activities and where this cannot be avoided, </w:t>
      </w:r>
      <w:proofErr w:type="gramStart"/>
      <w:r w:rsidRPr="002A620B">
        <w:rPr>
          <w:rFonts w:ascii="Arial" w:hAnsi="Arial" w:cs="Arial"/>
        </w:rPr>
        <w:t>allow</w:t>
      </w:r>
      <w:proofErr w:type="gramEnd"/>
      <w:r w:rsidRPr="002A620B">
        <w:rPr>
          <w:rFonts w:ascii="Arial" w:hAnsi="Arial" w:cs="Arial"/>
        </w:rPr>
        <w:t xml:space="preserve"> the child to access the activity that corresponds to their gender identity. </w:t>
      </w:r>
    </w:p>
    <w:p w14:paraId="514706EF" w14:textId="77777777" w:rsidR="00EE6C01" w:rsidRPr="002A620B" w:rsidRDefault="00EE6C01" w:rsidP="002C1F6A">
      <w:pPr>
        <w:pStyle w:val="ListParagraph"/>
        <w:numPr>
          <w:ilvl w:val="0"/>
          <w:numId w:val="17"/>
        </w:numPr>
        <w:jc w:val="both"/>
        <w:rPr>
          <w:rFonts w:ascii="Arial" w:hAnsi="Arial" w:cs="Arial"/>
        </w:rPr>
      </w:pPr>
      <w:r w:rsidRPr="002A620B">
        <w:rPr>
          <w:rFonts w:ascii="Arial" w:hAnsi="Arial" w:cs="Arial"/>
        </w:rPr>
        <w:t xml:space="preserve">Challenge bullying and discrimination. </w:t>
      </w:r>
    </w:p>
    <w:p w14:paraId="5658B303" w14:textId="37761AAE" w:rsidR="00EE6C01" w:rsidRPr="002A620B" w:rsidRDefault="00EE6C01" w:rsidP="002C1F6A">
      <w:pPr>
        <w:pStyle w:val="ListParagraph"/>
        <w:numPr>
          <w:ilvl w:val="0"/>
          <w:numId w:val="17"/>
        </w:numPr>
        <w:jc w:val="both"/>
        <w:rPr>
          <w:rFonts w:ascii="Arial" w:hAnsi="Arial" w:cs="Arial"/>
        </w:rPr>
      </w:pPr>
      <w:r w:rsidRPr="002A620B">
        <w:rPr>
          <w:rFonts w:ascii="Arial" w:hAnsi="Arial" w:cs="Arial"/>
        </w:rPr>
        <w:t xml:space="preserve">Promote positive attitudes to gender diversity by including </w:t>
      </w:r>
      <w:proofErr w:type="gramStart"/>
      <w:r w:rsidR="00A47071" w:rsidRPr="002A620B">
        <w:rPr>
          <w:rFonts w:ascii="Arial" w:hAnsi="Arial" w:cs="Arial"/>
        </w:rPr>
        <w:t>T</w:t>
      </w:r>
      <w:r w:rsidRPr="002A620B">
        <w:rPr>
          <w:rFonts w:ascii="Arial" w:hAnsi="Arial" w:cs="Arial"/>
        </w:rPr>
        <w:t>rans</w:t>
      </w:r>
      <w:proofErr w:type="gramEnd"/>
      <w:r w:rsidRPr="002A620B">
        <w:rPr>
          <w:rFonts w:ascii="Arial" w:hAnsi="Arial" w:cs="Arial"/>
        </w:rPr>
        <w:t xml:space="preserve"> issues within activities relating to discrimination, hate crime, diversity, inclusion and RSE. </w:t>
      </w:r>
    </w:p>
    <w:p w14:paraId="62C7FE72" w14:textId="77777777" w:rsidR="00285B40" w:rsidRPr="002A620B" w:rsidRDefault="0019761F" w:rsidP="002C1F6A">
      <w:pPr>
        <w:jc w:val="both"/>
        <w:rPr>
          <w:rFonts w:ascii="Arial" w:hAnsi="Arial" w:cs="Arial"/>
          <w:b/>
          <w:u w:val="single"/>
        </w:rPr>
      </w:pPr>
      <w:r w:rsidRPr="002A620B">
        <w:rPr>
          <w:rFonts w:ascii="Arial" w:hAnsi="Arial" w:cs="Arial"/>
          <w:b/>
          <w:u w:val="single"/>
        </w:rPr>
        <w:t xml:space="preserve">What </w:t>
      </w:r>
      <w:r w:rsidR="00B63E5E" w:rsidRPr="002A620B">
        <w:rPr>
          <w:rFonts w:ascii="Arial" w:hAnsi="Arial" w:cs="Arial"/>
          <w:b/>
          <w:u w:val="single"/>
        </w:rPr>
        <w:t>is Transgender?</w:t>
      </w:r>
    </w:p>
    <w:p w14:paraId="2D794C08" w14:textId="7ABA69F5" w:rsidR="00B63E5E" w:rsidRPr="002A620B" w:rsidRDefault="00B63E5E" w:rsidP="002C1F6A">
      <w:pPr>
        <w:spacing w:line="240" w:lineRule="auto"/>
        <w:jc w:val="both"/>
        <w:rPr>
          <w:rFonts w:ascii="Arial" w:hAnsi="Arial" w:cs="Arial"/>
          <w:b/>
          <w:u w:val="single"/>
        </w:rPr>
      </w:pPr>
      <w:r w:rsidRPr="002A620B">
        <w:rPr>
          <w:rFonts w:ascii="Arial" w:hAnsi="Arial" w:cs="Arial"/>
          <w:lang w:val="en"/>
        </w:rPr>
        <w:t xml:space="preserve">Transgender children and young people are usually dependent on their parents for care, shelter, financial support, and other needs, and because most doctors are reluctant to provide medical treatments to them, </w:t>
      </w:r>
      <w:r w:rsidR="00A47071" w:rsidRPr="002A620B">
        <w:rPr>
          <w:rFonts w:ascii="Arial" w:hAnsi="Arial" w:cs="Arial"/>
          <w:lang w:val="en"/>
        </w:rPr>
        <w:t>T</w:t>
      </w:r>
      <w:r w:rsidRPr="002A620B">
        <w:rPr>
          <w:rFonts w:ascii="Arial" w:hAnsi="Arial" w:cs="Arial"/>
          <w:lang w:val="en"/>
        </w:rPr>
        <w:t xml:space="preserve">ransgender children and young people face different challenges compared to adults. Transgender issues manifest at different times in life in different </w:t>
      </w:r>
      <w:r w:rsidRPr="002A620B">
        <w:rPr>
          <w:rFonts w:ascii="Arial" w:hAnsi="Arial" w:cs="Arial"/>
          <w:lang w:val="en"/>
        </w:rPr>
        <w:lastRenderedPageBreak/>
        <w:t xml:space="preserve">individuals. In most cases of </w:t>
      </w:r>
      <w:hyperlink r:id="rId8" w:tooltip="Gender dysphoria" w:history="1">
        <w:r w:rsidRPr="002A620B">
          <w:rPr>
            <w:rStyle w:val="Hyperlink"/>
            <w:rFonts w:ascii="Arial" w:hAnsi="Arial" w:cs="Arial"/>
            <w:lang w:val="en"/>
          </w:rPr>
          <w:t>gender dysphoria</w:t>
        </w:r>
      </w:hyperlink>
      <w:r w:rsidRPr="002A620B">
        <w:rPr>
          <w:rFonts w:ascii="Arial" w:hAnsi="Arial" w:cs="Arial"/>
          <w:lang w:val="en"/>
        </w:rPr>
        <w:t>, the condition is often apparent in early childhood, when such a child may express</w:t>
      </w:r>
      <w:r w:rsidR="00626D20" w:rsidRPr="002A620B">
        <w:rPr>
          <w:rFonts w:ascii="Arial" w:hAnsi="Arial" w:cs="Arial"/>
          <w:lang w:val="en"/>
        </w:rPr>
        <w:t xml:space="preserve"> dissatisfaction and</w:t>
      </w:r>
      <w:r w:rsidRPr="002A620B">
        <w:rPr>
          <w:rFonts w:ascii="Arial" w:hAnsi="Arial" w:cs="Arial"/>
          <w:lang w:val="en"/>
        </w:rPr>
        <w:t xml:space="preserve"> </w:t>
      </w:r>
      <w:r w:rsidRPr="002A620B">
        <w:rPr>
          <w:rFonts w:ascii="Arial" w:hAnsi="Arial" w:cs="Arial"/>
        </w:rPr>
        <w:t>behavio</w:t>
      </w:r>
      <w:r w:rsidR="00074F31" w:rsidRPr="002A620B">
        <w:rPr>
          <w:rFonts w:ascii="Arial" w:hAnsi="Arial" w:cs="Arial"/>
        </w:rPr>
        <w:t>u</w:t>
      </w:r>
      <w:r w:rsidRPr="002A620B">
        <w:rPr>
          <w:rFonts w:ascii="Arial" w:hAnsi="Arial" w:cs="Arial"/>
        </w:rPr>
        <w:t>r</w:t>
      </w:r>
      <w:r w:rsidRPr="002A620B">
        <w:rPr>
          <w:rFonts w:ascii="Arial" w:hAnsi="Arial" w:cs="Arial"/>
          <w:lang w:val="en"/>
        </w:rPr>
        <w:t xml:space="preserve"> incongruent with their assigned gender. However, many of these children experience rejection as a result of their differences and quickly attempt to repress them. Therefore, people who see these children regularly may be unaware they are unhappy as members of their assigned gender.</w:t>
      </w:r>
    </w:p>
    <w:p w14:paraId="7A6D18AB" w14:textId="2F6F1798" w:rsidR="00285B40" w:rsidRPr="002A620B" w:rsidRDefault="002A620B" w:rsidP="002C1F6A">
      <w:pPr>
        <w:jc w:val="both"/>
        <w:rPr>
          <w:rFonts w:ascii="Arial" w:hAnsi="Arial" w:cs="Arial"/>
          <w:lang w:val="en"/>
        </w:rPr>
      </w:pPr>
      <w:hyperlink r:id="rId9" w:tooltip="Gender dysphoria" w:history="1">
        <w:r w:rsidR="00B63E5E" w:rsidRPr="002A620B">
          <w:rPr>
            <w:rStyle w:val="Hyperlink"/>
            <w:rFonts w:ascii="Arial" w:hAnsi="Arial" w:cs="Arial"/>
            <w:lang w:val="en"/>
          </w:rPr>
          <w:t>Gender dysphoria</w:t>
        </w:r>
      </w:hyperlink>
      <w:r w:rsidR="00B63E5E" w:rsidRPr="002A620B">
        <w:rPr>
          <w:rFonts w:ascii="Arial" w:hAnsi="Arial" w:cs="Arial"/>
          <w:lang w:val="en"/>
        </w:rPr>
        <w:t xml:space="preserve"> is a strong, persistent discomfort and distress with one's gender, anatomy, birth sex, and even societal attitudes toward their gender variance. </w:t>
      </w:r>
      <w:r w:rsidR="00626D20" w:rsidRPr="002A620B">
        <w:rPr>
          <w:rFonts w:ascii="Arial" w:hAnsi="Arial" w:cs="Arial"/>
          <w:lang w:val="en"/>
        </w:rPr>
        <w:t>Y</w:t>
      </w:r>
      <w:r w:rsidR="00B63E5E" w:rsidRPr="002A620B">
        <w:rPr>
          <w:rFonts w:ascii="Arial" w:hAnsi="Arial" w:cs="Arial"/>
          <w:lang w:val="en"/>
        </w:rPr>
        <w:t xml:space="preserve">oung </w:t>
      </w:r>
      <w:r w:rsidR="00A47071" w:rsidRPr="002A620B">
        <w:rPr>
          <w:rFonts w:ascii="Arial" w:hAnsi="Arial" w:cs="Arial"/>
          <w:lang w:val="en"/>
        </w:rPr>
        <w:t>T</w:t>
      </w:r>
      <w:r w:rsidR="00626D20" w:rsidRPr="002A620B">
        <w:rPr>
          <w:rFonts w:ascii="Arial" w:hAnsi="Arial" w:cs="Arial"/>
          <w:lang w:val="en"/>
        </w:rPr>
        <w:t xml:space="preserve">rans </w:t>
      </w:r>
      <w:r w:rsidR="00B63E5E" w:rsidRPr="002A620B">
        <w:rPr>
          <w:rFonts w:ascii="Arial" w:hAnsi="Arial" w:cs="Arial"/>
          <w:lang w:val="en"/>
        </w:rPr>
        <w:t xml:space="preserve">people who experience gender dysphoria tend to be very conscious of their body; appearance, weight, and other people’s opinions of their body may become very important. </w:t>
      </w:r>
    </w:p>
    <w:p w14:paraId="46584B83" w14:textId="6C52CEAE" w:rsidR="006A60BA" w:rsidRPr="002A620B" w:rsidRDefault="006A60BA" w:rsidP="002C1F6A">
      <w:pPr>
        <w:pStyle w:val="Default"/>
        <w:jc w:val="both"/>
        <w:rPr>
          <w:b/>
          <w:bCs/>
          <w:sz w:val="22"/>
          <w:szCs w:val="22"/>
          <w:u w:val="single"/>
        </w:rPr>
      </w:pPr>
      <w:r w:rsidRPr="002A620B">
        <w:rPr>
          <w:b/>
          <w:bCs/>
          <w:sz w:val="22"/>
          <w:szCs w:val="22"/>
          <w:u w:val="single"/>
        </w:rPr>
        <w:t xml:space="preserve">Legislation </w:t>
      </w:r>
    </w:p>
    <w:p w14:paraId="4455AFF0" w14:textId="77777777" w:rsidR="00074F31" w:rsidRPr="002A620B" w:rsidRDefault="00074F31" w:rsidP="002C1F6A">
      <w:pPr>
        <w:pStyle w:val="Default"/>
        <w:jc w:val="both"/>
        <w:rPr>
          <w:b/>
          <w:bCs/>
          <w:sz w:val="22"/>
          <w:szCs w:val="22"/>
          <w:u w:val="single"/>
        </w:rPr>
      </w:pPr>
    </w:p>
    <w:p w14:paraId="264B71BE" w14:textId="0D8236A2" w:rsidR="006A60BA" w:rsidRPr="002A620B" w:rsidRDefault="00A932A0" w:rsidP="002C1F6A">
      <w:pPr>
        <w:pStyle w:val="Default"/>
        <w:jc w:val="both"/>
        <w:rPr>
          <w:bCs/>
          <w:sz w:val="22"/>
          <w:szCs w:val="22"/>
        </w:rPr>
      </w:pPr>
      <w:r w:rsidRPr="002A620B">
        <w:rPr>
          <w:bCs/>
          <w:sz w:val="22"/>
          <w:szCs w:val="22"/>
        </w:rPr>
        <w:t xml:space="preserve">The legislation states that schools must not discriminate against a pupil because of their </w:t>
      </w:r>
      <w:r w:rsidR="008E3806" w:rsidRPr="002A620B">
        <w:rPr>
          <w:bCs/>
          <w:sz w:val="22"/>
          <w:szCs w:val="22"/>
        </w:rPr>
        <w:t>T</w:t>
      </w:r>
      <w:r w:rsidRPr="002A620B">
        <w:rPr>
          <w:bCs/>
          <w:sz w:val="22"/>
          <w:szCs w:val="22"/>
        </w:rPr>
        <w:t xml:space="preserve">rans status. </w:t>
      </w:r>
      <w:r w:rsidR="0019761F" w:rsidRPr="002A620B">
        <w:rPr>
          <w:bCs/>
          <w:sz w:val="22"/>
          <w:szCs w:val="22"/>
        </w:rPr>
        <w:t xml:space="preserve">There is no legal requirement for schools, as there is with disability, to make ‘reasonable adjustments’ for </w:t>
      </w:r>
      <w:proofErr w:type="gramStart"/>
      <w:r w:rsidR="008E3806" w:rsidRPr="002A620B">
        <w:rPr>
          <w:bCs/>
          <w:sz w:val="22"/>
          <w:szCs w:val="22"/>
        </w:rPr>
        <w:t>T</w:t>
      </w:r>
      <w:r w:rsidR="0019761F" w:rsidRPr="002A620B">
        <w:rPr>
          <w:bCs/>
          <w:sz w:val="22"/>
          <w:szCs w:val="22"/>
        </w:rPr>
        <w:t>rans</w:t>
      </w:r>
      <w:proofErr w:type="gramEnd"/>
      <w:r w:rsidR="0019761F" w:rsidRPr="002A620B">
        <w:rPr>
          <w:bCs/>
          <w:sz w:val="22"/>
          <w:szCs w:val="22"/>
        </w:rPr>
        <w:t xml:space="preserve"> pupils</w:t>
      </w:r>
      <w:r w:rsidR="002C1F6A" w:rsidRPr="002A620B">
        <w:rPr>
          <w:bCs/>
          <w:sz w:val="22"/>
          <w:szCs w:val="22"/>
        </w:rPr>
        <w:t>,</w:t>
      </w:r>
      <w:r w:rsidR="0019761F" w:rsidRPr="002A620B">
        <w:rPr>
          <w:bCs/>
          <w:sz w:val="22"/>
          <w:szCs w:val="22"/>
        </w:rPr>
        <w:t xml:space="preserve"> but schools may take a similar approach to ensure that the needs of </w:t>
      </w:r>
      <w:r w:rsidR="008E3806" w:rsidRPr="002A620B">
        <w:rPr>
          <w:bCs/>
          <w:sz w:val="22"/>
          <w:szCs w:val="22"/>
        </w:rPr>
        <w:t>T</w:t>
      </w:r>
      <w:r w:rsidR="0019761F" w:rsidRPr="002A620B">
        <w:rPr>
          <w:bCs/>
          <w:sz w:val="22"/>
          <w:szCs w:val="22"/>
        </w:rPr>
        <w:t xml:space="preserve">rans pupils are catered for. This guidance will outline the adjustments and steps that schools may need to take to meet the needs of </w:t>
      </w:r>
      <w:proofErr w:type="gramStart"/>
      <w:r w:rsidR="008E3806" w:rsidRPr="002A620B">
        <w:rPr>
          <w:bCs/>
          <w:sz w:val="22"/>
          <w:szCs w:val="22"/>
        </w:rPr>
        <w:t>T</w:t>
      </w:r>
      <w:r w:rsidR="0019761F" w:rsidRPr="002A620B">
        <w:rPr>
          <w:bCs/>
          <w:sz w:val="22"/>
          <w:szCs w:val="22"/>
        </w:rPr>
        <w:t>rans</w:t>
      </w:r>
      <w:proofErr w:type="gramEnd"/>
      <w:r w:rsidR="0019761F" w:rsidRPr="002A620B">
        <w:rPr>
          <w:bCs/>
          <w:sz w:val="22"/>
          <w:szCs w:val="22"/>
        </w:rPr>
        <w:t xml:space="preserve"> pupils. The practicalities and arrangements for such adjustments will vary from school to school.</w:t>
      </w:r>
    </w:p>
    <w:p w14:paraId="1D626A54" w14:textId="77777777" w:rsidR="0065010E" w:rsidRPr="002A620B" w:rsidRDefault="0065010E" w:rsidP="002C1F6A">
      <w:pPr>
        <w:pStyle w:val="Default"/>
        <w:jc w:val="both"/>
        <w:rPr>
          <w:b/>
          <w:bCs/>
          <w:sz w:val="22"/>
          <w:szCs w:val="22"/>
          <w:u w:val="single"/>
        </w:rPr>
      </w:pPr>
    </w:p>
    <w:p w14:paraId="286DF35D" w14:textId="71A68C54" w:rsidR="006A60BA" w:rsidRPr="002A620B" w:rsidRDefault="006A60BA" w:rsidP="002C1F6A">
      <w:pPr>
        <w:pStyle w:val="Default"/>
        <w:jc w:val="both"/>
        <w:rPr>
          <w:b/>
          <w:bCs/>
          <w:sz w:val="22"/>
          <w:szCs w:val="22"/>
          <w:u w:val="single"/>
        </w:rPr>
      </w:pPr>
      <w:r w:rsidRPr="002A620B">
        <w:rPr>
          <w:b/>
          <w:bCs/>
          <w:sz w:val="22"/>
          <w:szCs w:val="22"/>
          <w:u w:val="single"/>
        </w:rPr>
        <w:t xml:space="preserve">Data Protection Act 1998 (UK) </w:t>
      </w:r>
    </w:p>
    <w:p w14:paraId="1D1DFCD8" w14:textId="77777777" w:rsidR="00074F31" w:rsidRPr="002A620B" w:rsidRDefault="00074F31" w:rsidP="002C1F6A">
      <w:pPr>
        <w:pStyle w:val="Default"/>
        <w:jc w:val="both"/>
        <w:rPr>
          <w:sz w:val="22"/>
          <w:szCs w:val="22"/>
          <w:u w:val="single"/>
        </w:rPr>
      </w:pPr>
    </w:p>
    <w:p w14:paraId="2279BDF1" w14:textId="427C78E0" w:rsidR="006A60BA" w:rsidRPr="002A620B" w:rsidRDefault="006A60BA" w:rsidP="002C1F6A">
      <w:pPr>
        <w:pStyle w:val="Default"/>
        <w:jc w:val="both"/>
        <w:rPr>
          <w:sz w:val="22"/>
          <w:szCs w:val="22"/>
        </w:rPr>
      </w:pPr>
      <w:r w:rsidRPr="002A620B">
        <w:rPr>
          <w:sz w:val="22"/>
          <w:szCs w:val="22"/>
        </w:rPr>
        <w:t xml:space="preserve">Information about a person’s Trans status is considered ‘sensitive personal data’ and is subject to tighter controls than other personal data. Explicit consent is required before it can be processed. </w:t>
      </w:r>
    </w:p>
    <w:p w14:paraId="3378875D" w14:textId="77777777" w:rsidR="006A60BA" w:rsidRPr="002A620B" w:rsidRDefault="006A60BA" w:rsidP="002C1F6A">
      <w:pPr>
        <w:pStyle w:val="Default"/>
        <w:numPr>
          <w:ilvl w:val="0"/>
          <w:numId w:val="19"/>
        </w:numPr>
        <w:spacing w:after="29"/>
        <w:jc w:val="both"/>
        <w:rPr>
          <w:sz w:val="22"/>
          <w:szCs w:val="22"/>
        </w:rPr>
      </w:pPr>
      <w:r w:rsidRPr="002A620B">
        <w:rPr>
          <w:sz w:val="22"/>
          <w:szCs w:val="22"/>
        </w:rPr>
        <w:t xml:space="preserve">Personal data must be looked after properly following the eight data protection principles, which include ensuring personal data is accurate, secure and processed fairly and lawfully. </w:t>
      </w:r>
    </w:p>
    <w:p w14:paraId="31EDD932" w14:textId="13B43B58" w:rsidR="006A60BA" w:rsidRPr="002A620B" w:rsidRDefault="006A60BA" w:rsidP="002C1F6A">
      <w:pPr>
        <w:pStyle w:val="Default"/>
        <w:numPr>
          <w:ilvl w:val="0"/>
          <w:numId w:val="19"/>
        </w:numPr>
        <w:jc w:val="both"/>
        <w:rPr>
          <w:sz w:val="22"/>
          <w:szCs w:val="22"/>
        </w:rPr>
      </w:pPr>
      <w:r w:rsidRPr="002A620B">
        <w:rPr>
          <w:sz w:val="22"/>
          <w:szCs w:val="22"/>
        </w:rPr>
        <w:t>Failure to change a person’s title, name and gender when requested could lead to the following offences under the Act</w:t>
      </w:r>
      <w:r w:rsidR="004068F7" w:rsidRPr="002A620B">
        <w:rPr>
          <w:sz w:val="22"/>
          <w:szCs w:val="22"/>
        </w:rPr>
        <w:t>:</w:t>
      </w:r>
    </w:p>
    <w:p w14:paraId="0CB227E9" w14:textId="77777777" w:rsidR="006A60BA" w:rsidRPr="002A620B" w:rsidRDefault="006A60BA" w:rsidP="002C1F6A">
      <w:pPr>
        <w:pStyle w:val="Default"/>
        <w:numPr>
          <w:ilvl w:val="1"/>
          <w:numId w:val="19"/>
        </w:numPr>
        <w:spacing w:after="14"/>
        <w:jc w:val="both"/>
        <w:rPr>
          <w:sz w:val="22"/>
          <w:szCs w:val="22"/>
        </w:rPr>
      </w:pPr>
      <w:r w:rsidRPr="002A620B">
        <w:rPr>
          <w:sz w:val="22"/>
          <w:szCs w:val="22"/>
        </w:rPr>
        <w:t xml:space="preserve">Disclosure of personal information that is used, held or disclosed unfairly, or without proper security </w:t>
      </w:r>
    </w:p>
    <w:p w14:paraId="29B1D9D5" w14:textId="77777777" w:rsidR="006A60BA" w:rsidRPr="002A620B" w:rsidRDefault="006A60BA" w:rsidP="002C1F6A">
      <w:pPr>
        <w:pStyle w:val="Default"/>
        <w:numPr>
          <w:ilvl w:val="1"/>
          <w:numId w:val="19"/>
        </w:numPr>
        <w:spacing w:after="14"/>
        <w:jc w:val="both"/>
        <w:rPr>
          <w:sz w:val="22"/>
          <w:szCs w:val="22"/>
        </w:rPr>
      </w:pPr>
      <w:r w:rsidRPr="002A620B">
        <w:rPr>
          <w:sz w:val="22"/>
          <w:szCs w:val="22"/>
        </w:rPr>
        <w:t xml:space="preserve">Failure to ensure personal information is accurate and up-to-date </w:t>
      </w:r>
    </w:p>
    <w:p w14:paraId="40784A8D" w14:textId="03133DDA" w:rsidR="001D1D34" w:rsidRPr="002A620B" w:rsidRDefault="006A60BA" w:rsidP="002C1F6A">
      <w:pPr>
        <w:pStyle w:val="Default"/>
        <w:numPr>
          <w:ilvl w:val="1"/>
          <w:numId w:val="19"/>
        </w:numPr>
        <w:jc w:val="both"/>
        <w:rPr>
          <w:sz w:val="22"/>
          <w:szCs w:val="22"/>
        </w:rPr>
      </w:pPr>
      <w:r w:rsidRPr="002A620B">
        <w:rPr>
          <w:sz w:val="22"/>
          <w:szCs w:val="22"/>
        </w:rPr>
        <w:t xml:space="preserve">Processing of data likely to cause distress to the individual </w:t>
      </w:r>
      <w:bookmarkStart w:id="0" w:name="_Hlk97301784"/>
    </w:p>
    <w:p w14:paraId="143886B3" w14:textId="77777777" w:rsidR="002C1F6A" w:rsidRPr="002A620B" w:rsidRDefault="002C1F6A" w:rsidP="002C1F6A">
      <w:pPr>
        <w:pStyle w:val="Default"/>
        <w:numPr>
          <w:ilvl w:val="1"/>
          <w:numId w:val="19"/>
        </w:numPr>
        <w:jc w:val="both"/>
        <w:rPr>
          <w:sz w:val="22"/>
          <w:szCs w:val="22"/>
        </w:rPr>
      </w:pPr>
    </w:p>
    <w:p w14:paraId="23CD3E6D" w14:textId="2244B248" w:rsidR="00074F31" w:rsidRPr="002A620B" w:rsidRDefault="00074F31" w:rsidP="002C1F6A">
      <w:pPr>
        <w:pStyle w:val="Default"/>
        <w:jc w:val="both"/>
        <w:rPr>
          <w:b/>
          <w:sz w:val="22"/>
          <w:szCs w:val="22"/>
          <w:u w:val="single"/>
        </w:rPr>
      </w:pPr>
      <w:r w:rsidRPr="002A620B">
        <w:rPr>
          <w:b/>
          <w:sz w:val="22"/>
          <w:szCs w:val="22"/>
          <w:u w:val="single"/>
        </w:rPr>
        <w:t>The Human Rights Act 1998</w:t>
      </w:r>
    </w:p>
    <w:bookmarkEnd w:id="0"/>
    <w:p w14:paraId="13E0954C" w14:textId="77777777" w:rsidR="00074F31" w:rsidRPr="002A620B" w:rsidRDefault="00074F31" w:rsidP="002C1F6A">
      <w:pPr>
        <w:pStyle w:val="Default"/>
        <w:jc w:val="both"/>
        <w:rPr>
          <w:sz w:val="22"/>
          <w:szCs w:val="22"/>
        </w:rPr>
      </w:pPr>
    </w:p>
    <w:p w14:paraId="29CC32D8" w14:textId="77777777" w:rsidR="006A60BA" w:rsidRPr="002A620B" w:rsidRDefault="006A60BA" w:rsidP="002C1F6A">
      <w:pPr>
        <w:pStyle w:val="Default"/>
        <w:jc w:val="both"/>
        <w:rPr>
          <w:sz w:val="22"/>
          <w:szCs w:val="22"/>
        </w:rPr>
      </w:pPr>
      <w:r w:rsidRPr="002A620B">
        <w:rPr>
          <w:sz w:val="22"/>
          <w:szCs w:val="22"/>
        </w:rPr>
        <w:t>The following Articles from The Human Rights Act 1998 support the rights and needs of Transgender people to live their lives in their true gender.</w:t>
      </w:r>
    </w:p>
    <w:p w14:paraId="19C73EB8" w14:textId="77777777" w:rsidR="006A60BA" w:rsidRPr="002A620B" w:rsidRDefault="006A60BA" w:rsidP="002C1F6A">
      <w:pPr>
        <w:pStyle w:val="Default"/>
        <w:numPr>
          <w:ilvl w:val="0"/>
          <w:numId w:val="20"/>
        </w:numPr>
        <w:spacing w:after="27"/>
        <w:jc w:val="both"/>
        <w:rPr>
          <w:sz w:val="22"/>
          <w:szCs w:val="22"/>
        </w:rPr>
      </w:pPr>
      <w:r w:rsidRPr="002A620B">
        <w:rPr>
          <w:sz w:val="22"/>
          <w:szCs w:val="22"/>
        </w:rPr>
        <w:t xml:space="preserve">Article 8: right to respect for private life and family life </w:t>
      </w:r>
    </w:p>
    <w:p w14:paraId="0BBDDFCE" w14:textId="77777777" w:rsidR="006A60BA" w:rsidRPr="002A620B" w:rsidRDefault="006A60BA" w:rsidP="002C1F6A">
      <w:pPr>
        <w:pStyle w:val="Default"/>
        <w:numPr>
          <w:ilvl w:val="0"/>
          <w:numId w:val="20"/>
        </w:numPr>
        <w:spacing w:after="27"/>
        <w:jc w:val="both"/>
        <w:rPr>
          <w:sz w:val="22"/>
          <w:szCs w:val="22"/>
        </w:rPr>
      </w:pPr>
      <w:r w:rsidRPr="002A620B">
        <w:rPr>
          <w:sz w:val="22"/>
          <w:szCs w:val="22"/>
        </w:rPr>
        <w:t xml:space="preserve">Article 10: freedom of expression </w:t>
      </w:r>
    </w:p>
    <w:p w14:paraId="0E3F95D7" w14:textId="77777777" w:rsidR="006A60BA" w:rsidRPr="002A620B" w:rsidRDefault="006A60BA" w:rsidP="002C1F6A">
      <w:pPr>
        <w:pStyle w:val="Default"/>
        <w:numPr>
          <w:ilvl w:val="0"/>
          <w:numId w:val="20"/>
        </w:numPr>
        <w:jc w:val="both"/>
        <w:rPr>
          <w:sz w:val="22"/>
          <w:szCs w:val="22"/>
        </w:rPr>
      </w:pPr>
      <w:r w:rsidRPr="002A620B">
        <w:rPr>
          <w:sz w:val="22"/>
          <w:szCs w:val="22"/>
        </w:rPr>
        <w:t xml:space="preserve">Article 14: the prohibition of discrimination </w:t>
      </w:r>
    </w:p>
    <w:p w14:paraId="38640ED4" w14:textId="77777777" w:rsidR="006A60BA" w:rsidRPr="002A620B" w:rsidRDefault="006A60BA" w:rsidP="002C1F6A">
      <w:pPr>
        <w:pStyle w:val="Default"/>
        <w:jc w:val="both"/>
        <w:rPr>
          <w:sz w:val="22"/>
          <w:szCs w:val="22"/>
        </w:rPr>
      </w:pPr>
    </w:p>
    <w:p w14:paraId="7199BDEB" w14:textId="77777777" w:rsidR="006A60BA" w:rsidRPr="002A620B" w:rsidRDefault="006A60BA" w:rsidP="002C1F6A">
      <w:pPr>
        <w:pStyle w:val="Default"/>
        <w:jc w:val="both"/>
        <w:rPr>
          <w:b/>
          <w:bCs/>
          <w:sz w:val="22"/>
          <w:szCs w:val="22"/>
          <w:u w:val="single"/>
        </w:rPr>
      </w:pPr>
      <w:r w:rsidRPr="002A620B">
        <w:rPr>
          <w:b/>
          <w:bCs/>
          <w:sz w:val="22"/>
          <w:szCs w:val="22"/>
          <w:u w:val="single"/>
        </w:rPr>
        <w:t xml:space="preserve">The Gender Recognition Act 2004 </w:t>
      </w:r>
    </w:p>
    <w:p w14:paraId="3217D795" w14:textId="77777777" w:rsidR="00074F31" w:rsidRPr="002A620B" w:rsidRDefault="00074F31" w:rsidP="002C1F6A">
      <w:pPr>
        <w:pStyle w:val="Default"/>
        <w:jc w:val="both"/>
        <w:rPr>
          <w:sz w:val="22"/>
          <w:szCs w:val="22"/>
          <w:u w:val="single"/>
        </w:rPr>
      </w:pPr>
    </w:p>
    <w:p w14:paraId="57B648AB" w14:textId="77777777" w:rsidR="006A60BA" w:rsidRPr="002A620B" w:rsidRDefault="006A60BA" w:rsidP="002C1F6A">
      <w:pPr>
        <w:pStyle w:val="Default"/>
        <w:jc w:val="both"/>
        <w:rPr>
          <w:sz w:val="22"/>
          <w:szCs w:val="22"/>
        </w:rPr>
      </w:pPr>
      <w:r w:rsidRPr="002A620B">
        <w:rPr>
          <w:sz w:val="22"/>
          <w:szCs w:val="22"/>
        </w:rPr>
        <w:t xml:space="preserve">The Gender Recognition Act 2004 is mainly concerned with the process by which a person can get a Gender Recognition Certificate, and correct their original birth certificate to match their true gender. This can only occur after a person reaches 18 years of age but is something that many younger people may aspire to. </w:t>
      </w:r>
    </w:p>
    <w:p w14:paraId="070EA449" w14:textId="77777777" w:rsidR="006A60BA" w:rsidRPr="002A620B" w:rsidRDefault="006A60BA" w:rsidP="002C1F6A">
      <w:pPr>
        <w:pStyle w:val="Default"/>
        <w:jc w:val="both"/>
        <w:rPr>
          <w:sz w:val="22"/>
          <w:szCs w:val="22"/>
        </w:rPr>
      </w:pPr>
    </w:p>
    <w:p w14:paraId="57C14807" w14:textId="77777777" w:rsidR="006A60BA" w:rsidRPr="002A620B" w:rsidRDefault="006A60BA" w:rsidP="002C1F6A">
      <w:pPr>
        <w:pStyle w:val="Default"/>
        <w:jc w:val="both"/>
        <w:rPr>
          <w:b/>
          <w:bCs/>
          <w:sz w:val="22"/>
          <w:szCs w:val="22"/>
          <w:u w:val="single"/>
        </w:rPr>
      </w:pPr>
      <w:r w:rsidRPr="002A620B">
        <w:rPr>
          <w:b/>
          <w:bCs/>
          <w:sz w:val="22"/>
          <w:szCs w:val="22"/>
          <w:u w:val="single"/>
        </w:rPr>
        <w:t xml:space="preserve">Equality Act 2010 (Great Britain) </w:t>
      </w:r>
    </w:p>
    <w:p w14:paraId="2CF527A2" w14:textId="77777777" w:rsidR="00074F31" w:rsidRPr="002A620B" w:rsidRDefault="00074F31" w:rsidP="002C1F6A">
      <w:pPr>
        <w:pStyle w:val="Default"/>
        <w:jc w:val="both"/>
        <w:rPr>
          <w:sz w:val="22"/>
          <w:szCs w:val="22"/>
          <w:u w:val="single"/>
        </w:rPr>
      </w:pPr>
    </w:p>
    <w:p w14:paraId="53FE4BB1" w14:textId="77777777" w:rsidR="006A60BA" w:rsidRPr="002A620B" w:rsidRDefault="006A60BA" w:rsidP="002C1F6A">
      <w:pPr>
        <w:pStyle w:val="Default"/>
        <w:jc w:val="both"/>
        <w:rPr>
          <w:sz w:val="22"/>
          <w:szCs w:val="22"/>
        </w:rPr>
      </w:pPr>
      <w:r w:rsidRPr="002A620B">
        <w:rPr>
          <w:sz w:val="22"/>
          <w:szCs w:val="22"/>
        </w:rPr>
        <w:lastRenderedPageBreak/>
        <w:t xml:space="preserve">The Equality Act 2010 ensures legal protection against discrimination, harassment and victimisation (direct or indirect) for everyone under the nine protected characteristics defined in the Act, one of which is Gender Reassignment (also known as Transgender). </w:t>
      </w:r>
    </w:p>
    <w:p w14:paraId="5DAA96F9" w14:textId="046E5B0D" w:rsidR="006A60BA" w:rsidRPr="002A620B" w:rsidRDefault="006A60BA" w:rsidP="002C1F6A">
      <w:pPr>
        <w:pStyle w:val="Default"/>
        <w:jc w:val="both"/>
        <w:rPr>
          <w:sz w:val="22"/>
          <w:szCs w:val="22"/>
        </w:rPr>
      </w:pPr>
      <w:r w:rsidRPr="002A620B">
        <w:rPr>
          <w:sz w:val="22"/>
          <w:szCs w:val="22"/>
        </w:rPr>
        <w:t xml:space="preserve">Part 6 of the Equality Act 2010 makes it clear that the Act specifically refers to School and young people. The Equality Act 2010 (2:1:7) states that: </w:t>
      </w:r>
    </w:p>
    <w:p w14:paraId="18A7B5F3" w14:textId="77777777" w:rsidR="00017AC4" w:rsidRPr="002A620B" w:rsidRDefault="00017AC4" w:rsidP="002C1F6A">
      <w:pPr>
        <w:pStyle w:val="Default"/>
        <w:jc w:val="both"/>
        <w:rPr>
          <w:sz w:val="22"/>
          <w:szCs w:val="22"/>
        </w:rPr>
      </w:pPr>
    </w:p>
    <w:p w14:paraId="7DA67528" w14:textId="77777777" w:rsidR="00017AC4" w:rsidRPr="002A620B" w:rsidRDefault="00017AC4" w:rsidP="002C1F6A">
      <w:pPr>
        <w:pStyle w:val="Default"/>
        <w:jc w:val="both"/>
        <w:rPr>
          <w:sz w:val="22"/>
          <w:szCs w:val="22"/>
        </w:rPr>
      </w:pPr>
      <w:r w:rsidRPr="002A620B">
        <w:rPr>
          <w:sz w:val="22"/>
          <w:szCs w:val="22"/>
        </w:rPr>
        <w:t>“</w:t>
      </w:r>
      <w:r w:rsidR="006A60BA" w:rsidRPr="002A620B">
        <w:rPr>
          <w:sz w:val="22"/>
          <w:szCs w:val="22"/>
        </w:rPr>
        <w:t>A person has the protected characteristic of gender reassignment if the person is proposing to undergo, is undergoing or has undergone a process (or part of a process) for the pu</w:t>
      </w:r>
      <w:r w:rsidR="002251AC" w:rsidRPr="002A620B">
        <w:rPr>
          <w:sz w:val="22"/>
          <w:szCs w:val="22"/>
        </w:rPr>
        <w:t>rpose of reassigning the person’</w:t>
      </w:r>
      <w:r w:rsidR="006A60BA" w:rsidRPr="002A620B">
        <w:rPr>
          <w:sz w:val="22"/>
          <w:szCs w:val="22"/>
        </w:rPr>
        <w:t>s sex by changing physiological or other attributes of sex.</w:t>
      </w:r>
      <w:r w:rsidRPr="002A620B">
        <w:rPr>
          <w:sz w:val="22"/>
          <w:szCs w:val="22"/>
        </w:rPr>
        <w:t>”</w:t>
      </w:r>
    </w:p>
    <w:p w14:paraId="746EA7D8" w14:textId="04554F27" w:rsidR="006A60BA" w:rsidRPr="002A620B" w:rsidRDefault="006A60BA" w:rsidP="002C1F6A">
      <w:pPr>
        <w:pStyle w:val="Default"/>
        <w:jc w:val="both"/>
        <w:rPr>
          <w:sz w:val="22"/>
          <w:szCs w:val="22"/>
        </w:rPr>
      </w:pPr>
    </w:p>
    <w:p w14:paraId="5429FE0E" w14:textId="57CA36C6" w:rsidR="006A60BA" w:rsidRPr="002A620B" w:rsidRDefault="006A60BA" w:rsidP="002C1F6A">
      <w:pPr>
        <w:pStyle w:val="Default"/>
        <w:jc w:val="both"/>
        <w:rPr>
          <w:sz w:val="22"/>
          <w:szCs w:val="22"/>
        </w:rPr>
      </w:pPr>
      <w:r w:rsidRPr="002A620B">
        <w:rPr>
          <w:sz w:val="22"/>
          <w:szCs w:val="22"/>
        </w:rPr>
        <w:t xml:space="preserve">The Act applies to employment, education and a range of other areas where discrimination may take place. In order to be protected under the Act, a </w:t>
      </w:r>
      <w:r w:rsidR="00B41919" w:rsidRPr="002A620B">
        <w:rPr>
          <w:sz w:val="22"/>
          <w:szCs w:val="22"/>
        </w:rPr>
        <w:t xml:space="preserve">pupil </w:t>
      </w:r>
      <w:r w:rsidRPr="002A620B">
        <w:rPr>
          <w:sz w:val="22"/>
          <w:szCs w:val="22"/>
        </w:rPr>
        <w:t xml:space="preserve">will not necessarily have to be undergoing a medical procedure to change their sex, but they must be taking steps to live in the opposite gender, or be proposing to do so. </w:t>
      </w:r>
      <w:r w:rsidR="00AC2628" w:rsidRPr="002A620B">
        <w:rPr>
          <w:sz w:val="22"/>
          <w:szCs w:val="22"/>
        </w:rPr>
        <w:t xml:space="preserve">The school </w:t>
      </w:r>
      <w:r w:rsidR="00A932A0" w:rsidRPr="002A620B">
        <w:rPr>
          <w:sz w:val="22"/>
          <w:szCs w:val="22"/>
        </w:rPr>
        <w:t>governing body has a responsibility to ensure that the school is complying with its requirements under the Equality Act.</w:t>
      </w:r>
    </w:p>
    <w:p w14:paraId="6A045133" w14:textId="77777777" w:rsidR="006A60BA" w:rsidRPr="002A620B" w:rsidRDefault="006A60BA" w:rsidP="002C1F6A">
      <w:pPr>
        <w:pStyle w:val="Default"/>
        <w:jc w:val="both"/>
        <w:rPr>
          <w:sz w:val="22"/>
          <w:szCs w:val="22"/>
        </w:rPr>
      </w:pPr>
    </w:p>
    <w:p w14:paraId="42AC03DE" w14:textId="77777777" w:rsidR="006A60BA" w:rsidRPr="002A620B" w:rsidRDefault="006A60BA" w:rsidP="002C1F6A">
      <w:pPr>
        <w:pStyle w:val="Default"/>
        <w:jc w:val="both"/>
        <w:rPr>
          <w:b/>
          <w:bCs/>
          <w:sz w:val="22"/>
          <w:szCs w:val="22"/>
          <w:u w:val="single"/>
        </w:rPr>
      </w:pPr>
      <w:r w:rsidRPr="002A620B">
        <w:rPr>
          <w:b/>
          <w:bCs/>
          <w:sz w:val="22"/>
          <w:szCs w:val="22"/>
          <w:u w:val="single"/>
        </w:rPr>
        <w:t xml:space="preserve">Sex Discrimination (Gender Reassignment) Regulations 1999 </w:t>
      </w:r>
    </w:p>
    <w:p w14:paraId="5C1D3C88" w14:textId="77777777" w:rsidR="00074F31" w:rsidRPr="002A620B" w:rsidRDefault="00074F31" w:rsidP="002C1F6A">
      <w:pPr>
        <w:pStyle w:val="Default"/>
        <w:jc w:val="both"/>
        <w:rPr>
          <w:sz w:val="22"/>
          <w:szCs w:val="22"/>
          <w:u w:val="single"/>
        </w:rPr>
      </w:pPr>
    </w:p>
    <w:p w14:paraId="68A801EC" w14:textId="0D46742A" w:rsidR="007D1210" w:rsidRPr="002A620B" w:rsidRDefault="006A60BA" w:rsidP="002C1F6A">
      <w:pPr>
        <w:pStyle w:val="Default"/>
        <w:spacing w:after="29"/>
        <w:jc w:val="both"/>
        <w:rPr>
          <w:sz w:val="22"/>
          <w:szCs w:val="22"/>
        </w:rPr>
      </w:pPr>
      <w:r w:rsidRPr="002A620B">
        <w:rPr>
          <w:sz w:val="22"/>
          <w:szCs w:val="22"/>
        </w:rPr>
        <w:t>Individuals who intend to undergo, are undergoing</w:t>
      </w:r>
      <w:r w:rsidR="00F80A05" w:rsidRPr="002A620B">
        <w:rPr>
          <w:sz w:val="22"/>
          <w:szCs w:val="22"/>
        </w:rPr>
        <w:t>,</w:t>
      </w:r>
      <w:r w:rsidRPr="002A620B">
        <w:rPr>
          <w:sz w:val="22"/>
          <w:szCs w:val="22"/>
        </w:rPr>
        <w:t xml:space="preserve"> or have undergone gender reassignment are protected from discrimination in work, school and vocational training (including higher education study). </w:t>
      </w:r>
    </w:p>
    <w:p w14:paraId="105EB6BE" w14:textId="77777777" w:rsidR="007D1210" w:rsidRPr="002A620B" w:rsidRDefault="007D1210" w:rsidP="002C1F6A">
      <w:pPr>
        <w:pStyle w:val="Default"/>
        <w:spacing w:after="29"/>
        <w:jc w:val="both"/>
        <w:rPr>
          <w:sz w:val="22"/>
          <w:szCs w:val="22"/>
        </w:rPr>
      </w:pPr>
    </w:p>
    <w:p w14:paraId="1C95621B" w14:textId="77777777" w:rsidR="006A60BA" w:rsidRPr="002A620B" w:rsidRDefault="006A60BA" w:rsidP="002C1F6A">
      <w:pPr>
        <w:pStyle w:val="Default"/>
        <w:spacing w:after="29"/>
        <w:jc w:val="both"/>
        <w:rPr>
          <w:sz w:val="22"/>
          <w:szCs w:val="22"/>
        </w:rPr>
      </w:pPr>
      <w:r w:rsidRPr="002A620B">
        <w:rPr>
          <w:sz w:val="22"/>
          <w:szCs w:val="22"/>
        </w:rPr>
        <w:t xml:space="preserve">Less favourable treatment relating to absences arising from gender reassignment is unlawful if: </w:t>
      </w:r>
    </w:p>
    <w:p w14:paraId="29E15970" w14:textId="77777777" w:rsidR="006A60BA" w:rsidRPr="002A620B" w:rsidRDefault="006A60BA" w:rsidP="002C1F6A">
      <w:pPr>
        <w:pStyle w:val="Default"/>
        <w:numPr>
          <w:ilvl w:val="0"/>
          <w:numId w:val="22"/>
        </w:numPr>
        <w:spacing w:after="17"/>
        <w:jc w:val="both"/>
        <w:rPr>
          <w:sz w:val="22"/>
          <w:szCs w:val="22"/>
        </w:rPr>
      </w:pPr>
      <w:r w:rsidRPr="002A620B">
        <w:rPr>
          <w:sz w:val="22"/>
          <w:szCs w:val="22"/>
        </w:rPr>
        <w:t xml:space="preserve">the treatment is less favourable than if it had been due to sickness or injury </w:t>
      </w:r>
    </w:p>
    <w:p w14:paraId="4530D6EF" w14:textId="77777777" w:rsidR="006A60BA" w:rsidRPr="002A620B" w:rsidRDefault="006A60BA" w:rsidP="002C1F6A">
      <w:pPr>
        <w:pStyle w:val="Default"/>
        <w:numPr>
          <w:ilvl w:val="0"/>
          <w:numId w:val="22"/>
        </w:numPr>
        <w:jc w:val="both"/>
        <w:rPr>
          <w:sz w:val="22"/>
          <w:szCs w:val="22"/>
        </w:rPr>
      </w:pPr>
      <w:proofErr w:type="gramStart"/>
      <w:r w:rsidRPr="002A620B">
        <w:rPr>
          <w:sz w:val="22"/>
          <w:szCs w:val="22"/>
        </w:rPr>
        <w:t>the</w:t>
      </w:r>
      <w:proofErr w:type="gramEnd"/>
      <w:r w:rsidRPr="002A620B">
        <w:rPr>
          <w:sz w:val="22"/>
          <w:szCs w:val="22"/>
        </w:rPr>
        <w:t xml:space="preserve"> treatment is less favourable than if it had been due to some other cause and, having regard to the circumstances of the case, it is reasonable not be to be treated less favourably. </w:t>
      </w:r>
    </w:p>
    <w:p w14:paraId="7DB25FF8" w14:textId="77777777" w:rsidR="006A60BA" w:rsidRPr="002A620B" w:rsidRDefault="006A60BA" w:rsidP="002C1F6A">
      <w:pPr>
        <w:pStyle w:val="Default"/>
        <w:numPr>
          <w:ilvl w:val="0"/>
          <w:numId w:val="22"/>
        </w:numPr>
        <w:jc w:val="both"/>
        <w:rPr>
          <w:sz w:val="22"/>
          <w:szCs w:val="22"/>
        </w:rPr>
      </w:pPr>
      <w:r w:rsidRPr="002A620B">
        <w:rPr>
          <w:sz w:val="22"/>
          <w:szCs w:val="22"/>
        </w:rPr>
        <w:t xml:space="preserve">Less favourable treatment includes the arrangements relating to terms and conditions or arrangements under which employment, education or vocational training is offered. </w:t>
      </w:r>
    </w:p>
    <w:p w14:paraId="655079AF" w14:textId="77777777" w:rsidR="00A24FD1" w:rsidRPr="002A620B" w:rsidRDefault="00A24FD1" w:rsidP="002C1F6A">
      <w:pPr>
        <w:pStyle w:val="Default"/>
        <w:jc w:val="both"/>
        <w:rPr>
          <w:b/>
          <w:bCs/>
          <w:sz w:val="22"/>
          <w:szCs w:val="22"/>
          <w:u w:val="single"/>
        </w:rPr>
      </w:pPr>
    </w:p>
    <w:p w14:paraId="69FD7F23" w14:textId="580224F4" w:rsidR="00B63E5E" w:rsidRPr="002A620B" w:rsidRDefault="006A60BA" w:rsidP="002C1F6A">
      <w:pPr>
        <w:pStyle w:val="Default"/>
        <w:jc w:val="both"/>
        <w:rPr>
          <w:b/>
          <w:bCs/>
          <w:sz w:val="22"/>
          <w:szCs w:val="22"/>
          <w:u w:val="single"/>
        </w:rPr>
      </w:pPr>
      <w:r w:rsidRPr="002A620B">
        <w:rPr>
          <w:b/>
          <w:bCs/>
          <w:sz w:val="22"/>
          <w:szCs w:val="22"/>
          <w:u w:val="single"/>
        </w:rPr>
        <w:t xml:space="preserve">Discrimination </w:t>
      </w:r>
    </w:p>
    <w:p w14:paraId="3D036477" w14:textId="77777777" w:rsidR="00074F31" w:rsidRPr="002A620B" w:rsidRDefault="00074F31" w:rsidP="002C1F6A">
      <w:pPr>
        <w:pStyle w:val="Default"/>
        <w:jc w:val="both"/>
        <w:rPr>
          <w:sz w:val="22"/>
          <w:szCs w:val="22"/>
        </w:rPr>
      </w:pPr>
    </w:p>
    <w:p w14:paraId="463201A5" w14:textId="77777777" w:rsidR="006A60BA" w:rsidRPr="002A620B" w:rsidRDefault="006A60BA" w:rsidP="002C1F6A">
      <w:pPr>
        <w:pStyle w:val="Default"/>
        <w:jc w:val="both"/>
        <w:rPr>
          <w:sz w:val="22"/>
          <w:szCs w:val="22"/>
        </w:rPr>
      </w:pPr>
      <w:r w:rsidRPr="002A620B">
        <w:rPr>
          <w:sz w:val="22"/>
          <w:szCs w:val="22"/>
        </w:rPr>
        <w:t xml:space="preserve">As stated, The Equality Act 2010 ensures legal protection against discrimination in employment, education, the provision of services and the delivery of public functions, in relation to the nine protected characteristics defined in the Act, one of which is Gender Reassignment. </w:t>
      </w:r>
    </w:p>
    <w:p w14:paraId="0775FDAC" w14:textId="77777777" w:rsidR="00B63E5E" w:rsidRPr="002A620B" w:rsidRDefault="00B63E5E" w:rsidP="002C1F6A">
      <w:pPr>
        <w:pStyle w:val="Default"/>
        <w:jc w:val="both"/>
        <w:rPr>
          <w:sz w:val="22"/>
          <w:szCs w:val="22"/>
        </w:rPr>
      </w:pPr>
    </w:p>
    <w:p w14:paraId="2BB51262" w14:textId="24419CA1" w:rsidR="000E26F2" w:rsidRPr="002A620B" w:rsidRDefault="006A60BA" w:rsidP="002C1F6A">
      <w:pPr>
        <w:jc w:val="both"/>
        <w:rPr>
          <w:rFonts w:ascii="Arial" w:hAnsi="Arial" w:cs="Arial"/>
        </w:rPr>
      </w:pPr>
      <w:r w:rsidRPr="002A620B">
        <w:rPr>
          <w:rFonts w:ascii="Arial" w:hAnsi="Arial" w:cs="Arial"/>
        </w:rPr>
        <w:t xml:space="preserve">The legislation states that a school must not discriminate against a </w:t>
      </w:r>
      <w:r w:rsidR="00B41919" w:rsidRPr="002A620B">
        <w:rPr>
          <w:rFonts w:ascii="Arial" w:hAnsi="Arial" w:cs="Arial"/>
        </w:rPr>
        <w:t>pupil</w:t>
      </w:r>
      <w:r w:rsidRPr="002A620B">
        <w:rPr>
          <w:rFonts w:ascii="Arial" w:hAnsi="Arial" w:cs="Arial"/>
        </w:rPr>
        <w:t xml:space="preserve"> because of their Transgender status. Discrimination can be direct or indirect. Indirect discrimination occurs when a provision, criterion or practice applies to everyone but puts a person with a particular protected characteristic at a particular disadvantage, and it cannot be justified as a proportionate means of meeting a legitimate aim. An example might be an inflexible school uniform rule which offers no “unisex” options such as trousers for girls, and which would therefore create a particular difficulty for a F2M </w:t>
      </w:r>
      <w:r w:rsidR="00B41919" w:rsidRPr="002A620B">
        <w:rPr>
          <w:rFonts w:ascii="Arial" w:hAnsi="Arial" w:cs="Arial"/>
        </w:rPr>
        <w:t>pupil</w:t>
      </w:r>
      <w:r w:rsidRPr="002A620B">
        <w:rPr>
          <w:rFonts w:ascii="Arial" w:hAnsi="Arial" w:cs="Arial"/>
        </w:rPr>
        <w:t>.</w:t>
      </w:r>
    </w:p>
    <w:p w14:paraId="14984C35" w14:textId="77777777" w:rsidR="00850E85" w:rsidRPr="002A620B" w:rsidRDefault="00850E85" w:rsidP="002C1F6A">
      <w:pPr>
        <w:jc w:val="both"/>
        <w:rPr>
          <w:rFonts w:ascii="Arial" w:hAnsi="Arial" w:cs="Arial"/>
          <w:b/>
          <w:u w:val="single"/>
        </w:rPr>
      </w:pPr>
      <w:r w:rsidRPr="002A620B">
        <w:rPr>
          <w:rFonts w:ascii="Arial" w:hAnsi="Arial" w:cs="Arial"/>
          <w:b/>
          <w:u w:val="single"/>
        </w:rPr>
        <w:t>Names and pronoun change</w:t>
      </w:r>
    </w:p>
    <w:p w14:paraId="7C063125" w14:textId="4F191EE8" w:rsidR="00850E85" w:rsidRPr="002A620B" w:rsidRDefault="00850E85" w:rsidP="002C1F6A">
      <w:pPr>
        <w:jc w:val="both"/>
        <w:rPr>
          <w:rFonts w:ascii="Arial" w:hAnsi="Arial" w:cs="Arial"/>
          <w:b/>
          <w:bCs/>
          <w:u w:val="single"/>
        </w:rPr>
      </w:pPr>
      <w:r w:rsidRPr="002A620B">
        <w:rPr>
          <w:rFonts w:ascii="Arial" w:hAnsi="Arial" w:cs="Arial"/>
        </w:rPr>
        <w:t xml:space="preserve">Respecting a child or young person’s request to change name and pronoun is crucial in supporting and validating that young person’s identity. Some </w:t>
      </w:r>
      <w:proofErr w:type="gramStart"/>
      <w:r w:rsidRPr="002A620B">
        <w:rPr>
          <w:rFonts w:ascii="Arial" w:hAnsi="Arial" w:cs="Arial"/>
        </w:rPr>
        <w:t>Trans</w:t>
      </w:r>
      <w:proofErr w:type="gramEnd"/>
      <w:r w:rsidRPr="002A620B">
        <w:rPr>
          <w:rFonts w:ascii="Arial" w:hAnsi="Arial" w:cs="Arial"/>
        </w:rPr>
        <w:t xml:space="preserve"> children and young people may wish to change their name to </w:t>
      </w:r>
      <w:r w:rsidR="00F80A05" w:rsidRPr="002A620B">
        <w:rPr>
          <w:rFonts w:ascii="Arial" w:hAnsi="Arial" w:cs="Arial"/>
        </w:rPr>
        <w:t>fit</w:t>
      </w:r>
      <w:r w:rsidRPr="002A620B">
        <w:rPr>
          <w:rFonts w:ascii="Arial" w:hAnsi="Arial" w:cs="Arial"/>
        </w:rPr>
        <w:t xml:space="preserve"> with their chosen identity.  Although they may not have </w:t>
      </w:r>
      <w:r w:rsidRPr="002A620B">
        <w:rPr>
          <w:rFonts w:ascii="Arial" w:hAnsi="Arial" w:cs="Arial"/>
        </w:rPr>
        <w:lastRenderedPageBreak/>
        <w:t>changed their name legally, individuals have the right to choose the name by which they are known to by staff and fellow pupils</w:t>
      </w:r>
    </w:p>
    <w:p w14:paraId="03E98FBD" w14:textId="77777777" w:rsidR="0065010E" w:rsidRPr="002A620B" w:rsidRDefault="0065010E" w:rsidP="002C1F6A">
      <w:pPr>
        <w:jc w:val="both"/>
        <w:rPr>
          <w:rFonts w:ascii="Arial" w:hAnsi="Arial" w:cs="Arial"/>
        </w:rPr>
      </w:pPr>
      <w:r w:rsidRPr="002A620B">
        <w:rPr>
          <w:rFonts w:ascii="Arial" w:hAnsi="Arial" w:cs="Arial"/>
        </w:rPr>
        <w:t>In regard to schools recording this data, section 5.2.9 of the ‘School census 2017 to 2018 (2017) Department for Education guidance indicates that the gender of a pupil is recorded in the format of male or female. However</w:t>
      </w:r>
      <w:r w:rsidRPr="002A620B">
        <w:rPr>
          <w:rFonts w:ascii="Arial" w:hAnsi="Arial" w:cs="Arial"/>
          <w:i/>
          <w:iCs/>
        </w:rPr>
        <w:t>, “In exceptional circumstances, a school may be unsure as to which gender should be recorded for a particular pupil. Where this occurs, gender is recorded according to the wishes of the pupil and/or parent.”</w:t>
      </w:r>
      <w:r w:rsidRPr="002A620B">
        <w:rPr>
          <w:rFonts w:ascii="Arial" w:hAnsi="Arial" w:cs="Arial"/>
        </w:rPr>
        <w:t xml:space="preserve"> This can be found at: </w:t>
      </w:r>
      <w:hyperlink r:id="rId10" w:history="1">
        <w:r w:rsidRPr="002A620B">
          <w:rPr>
            <w:rFonts w:ascii="Arial" w:hAnsi="Arial" w:cs="Arial"/>
            <w:color w:val="0000FF"/>
            <w:u w:val="single"/>
          </w:rPr>
          <w:t>School census 2017 to 2018 Guide, version 1.3 (publishing.service.gov.uk)</w:t>
        </w:r>
      </w:hyperlink>
      <w:r w:rsidRPr="002A620B">
        <w:rPr>
          <w:rFonts w:ascii="Arial" w:hAnsi="Arial" w:cs="Arial"/>
        </w:rPr>
        <w:t>.</w:t>
      </w:r>
    </w:p>
    <w:p w14:paraId="323C03DA" w14:textId="75527A70" w:rsidR="0065010E" w:rsidRPr="002A620B" w:rsidRDefault="0065010E" w:rsidP="002C1F6A">
      <w:pPr>
        <w:jc w:val="both"/>
        <w:rPr>
          <w:rFonts w:ascii="Arial" w:hAnsi="Arial" w:cs="Arial"/>
        </w:rPr>
      </w:pPr>
      <w:r w:rsidRPr="002A620B">
        <w:rPr>
          <w:rFonts w:ascii="Arial" w:hAnsi="Arial" w:cs="Arial"/>
        </w:rPr>
        <w:t xml:space="preserve">It remains open for the school to amend the gender of any pupil, within their own management information systems, at any time, and the department does not specify that this indicator must remain static within any technical requirements. Changing name is a real indicator that the Trans pupil is taking steps to, or proposing to move towards a gender they feel they wish to live in. It is possible to change a name on a school or college roll or register for a preferred name and when sending details of young people to exam boards. </w:t>
      </w:r>
      <w:r w:rsidR="00B41919" w:rsidRPr="002A620B">
        <w:rPr>
          <w:rFonts w:ascii="Arial" w:hAnsi="Arial" w:cs="Arial"/>
        </w:rPr>
        <w:t>Pupil</w:t>
      </w:r>
      <w:r w:rsidRPr="002A620B">
        <w:rPr>
          <w:rFonts w:ascii="Arial" w:hAnsi="Arial" w:cs="Arial"/>
        </w:rPr>
        <w:t xml:space="preserve">s can be entered under any name with an exam board. However, once a result is accredited it will need to be linked with a Unique Pupil Number (UPN) or Unique Learner Number (ULN) which existed in information submitted in January of the exam year. UPNs and ULNs are only linked with legal names, not preferred names. It is possible for exam certificates to be issued in the preferred name. Schools and colleges are encouraged to ensure a strategy is agreed with the pupil and their parents or carers, then agreed with the various exam boards prior to starting the process to accredited courses as some exams may be sat in Year 10 and the length of time the process of reregistering may take has to be considered. Exam boards may be very experienced in Gender Identity issues so they may be able to guide the school or college through the process. It is possible for most documents to be changed to reflect the chosen name or gender identity of the young person. Changing details on a birth certificate is not possible until a Gender Recognition Certificate has been issued. In order to change a name on other official documents such as a passport it might be necessary for evidence of change of name to be produced: there are two main ways in which this can be done, by deed poll and by statutory declaration. A person under 16 years cannot change their name legally without the consent of a parent and simply changing name does not change a legal gender identity </w:t>
      </w:r>
      <w:r w:rsidR="00F80A05" w:rsidRPr="002A620B">
        <w:rPr>
          <w:rFonts w:ascii="Arial" w:hAnsi="Arial" w:cs="Arial"/>
        </w:rPr>
        <w:t xml:space="preserve">in </w:t>
      </w:r>
      <w:r w:rsidRPr="002A620B">
        <w:rPr>
          <w:rFonts w:ascii="Arial" w:hAnsi="Arial" w:cs="Arial"/>
        </w:rPr>
        <w:t>the school census.</w:t>
      </w:r>
    </w:p>
    <w:p w14:paraId="78300EE6" w14:textId="0C6F2ADF" w:rsidR="00494B90" w:rsidRPr="002A620B" w:rsidRDefault="00494B90" w:rsidP="002C1F6A">
      <w:pPr>
        <w:jc w:val="both"/>
        <w:rPr>
          <w:rFonts w:ascii="Arial" w:hAnsi="Arial" w:cs="Arial"/>
        </w:rPr>
      </w:pPr>
      <w:r w:rsidRPr="002A620B">
        <w:rPr>
          <w:rFonts w:ascii="Arial" w:hAnsi="Arial" w:cs="Arial"/>
        </w:rPr>
        <w:t xml:space="preserve">Where young people wish to change their name without their parents knowledge they should be actively encouraged to speak to their parents with support of their allocated trusted adult. </w:t>
      </w:r>
    </w:p>
    <w:p w14:paraId="37BFEBF5" w14:textId="374C26B8" w:rsidR="0065010E" w:rsidRPr="002A620B" w:rsidRDefault="0065010E" w:rsidP="002C1F6A">
      <w:pPr>
        <w:jc w:val="both"/>
        <w:rPr>
          <w:rFonts w:ascii="Arial" w:hAnsi="Arial" w:cs="Arial"/>
        </w:rPr>
      </w:pPr>
      <w:r w:rsidRPr="002A620B">
        <w:rPr>
          <w:rFonts w:ascii="Arial" w:hAnsi="Arial" w:cs="Arial"/>
        </w:rPr>
        <w:t xml:space="preserve">More information on changing names on birth certificates can be found at </w:t>
      </w:r>
      <w:hyperlink r:id="rId11" w:history="1">
        <w:r w:rsidRPr="002A620B">
          <w:rPr>
            <w:rStyle w:val="Hyperlink"/>
            <w:rFonts w:ascii="Arial" w:hAnsi="Arial" w:cs="Arial"/>
          </w:rPr>
          <w:t>www.deedpoll.org.uk/CanABirthCertificateBeChanged.html</w:t>
        </w:r>
      </w:hyperlink>
      <w:r w:rsidRPr="002A620B">
        <w:rPr>
          <w:rFonts w:ascii="Arial" w:hAnsi="Arial" w:cs="Arial"/>
        </w:rPr>
        <w:t xml:space="preserve"> </w:t>
      </w:r>
    </w:p>
    <w:p w14:paraId="5C8F0D72" w14:textId="03649A45" w:rsidR="00285B40" w:rsidRPr="002A620B" w:rsidRDefault="00112BB2" w:rsidP="002C1F6A">
      <w:pPr>
        <w:jc w:val="both"/>
        <w:rPr>
          <w:rFonts w:ascii="Arial" w:hAnsi="Arial" w:cs="Arial"/>
          <w:b/>
          <w:u w:val="single"/>
        </w:rPr>
      </w:pPr>
      <w:bookmarkStart w:id="1" w:name="_Hlk97302025"/>
      <w:r w:rsidRPr="002A620B">
        <w:rPr>
          <w:rFonts w:ascii="Arial" w:hAnsi="Arial" w:cs="Arial"/>
          <w:b/>
          <w:u w:val="single"/>
        </w:rPr>
        <w:t>Dealing with the questions of staff, children, fa</w:t>
      </w:r>
      <w:r w:rsidR="00285B40" w:rsidRPr="002A620B">
        <w:rPr>
          <w:rFonts w:ascii="Arial" w:hAnsi="Arial" w:cs="Arial"/>
          <w:b/>
          <w:u w:val="single"/>
        </w:rPr>
        <w:t xml:space="preserve">milies and the wider community </w:t>
      </w:r>
    </w:p>
    <w:bookmarkEnd w:id="1"/>
    <w:p w14:paraId="7703B211" w14:textId="11C37789" w:rsidR="00112BB2" w:rsidRPr="002A620B" w:rsidRDefault="00112BB2" w:rsidP="002C1F6A">
      <w:pPr>
        <w:spacing w:line="240" w:lineRule="auto"/>
        <w:jc w:val="both"/>
        <w:rPr>
          <w:rFonts w:ascii="Arial" w:hAnsi="Arial" w:cs="Arial"/>
        </w:rPr>
      </w:pPr>
      <w:r w:rsidRPr="002A620B">
        <w:rPr>
          <w:rFonts w:ascii="Arial" w:hAnsi="Arial" w:cs="Arial"/>
        </w:rPr>
        <w:t xml:space="preserve">There may be many questions that are asked by various people and it is important to be as clear and informative as possible. However, every circumstance is different, due to the unique experience of individual children and their families. </w:t>
      </w:r>
    </w:p>
    <w:p w14:paraId="63D32657" w14:textId="70CDAE94" w:rsidR="00112BB2" w:rsidRPr="002A620B" w:rsidRDefault="00112BB2" w:rsidP="002C1F6A">
      <w:pPr>
        <w:jc w:val="both"/>
        <w:rPr>
          <w:rFonts w:ascii="Arial" w:hAnsi="Arial" w:cs="Arial"/>
        </w:rPr>
      </w:pPr>
      <w:r w:rsidRPr="002A620B">
        <w:rPr>
          <w:rFonts w:ascii="Arial" w:hAnsi="Arial" w:cs="Arial"/>
        </w:rPr>
        <w:t xml:space="preserve">The Gender Identity Research and Education Society (GIRES) have produced some helpful training tools which can be used in school. Staff and governors can also use the materials as part of their Continuing Professional Development. The resources can be found at; </w:t>
      </w:r>
    </w:p>
    <w:p w14:paraId="511A6704" w14:textId="180BA982" w:rsidR="00B41919" w:rsidRPr="002A620B" w:rsidRDefault="002A620B" w:rsidP="002C1F6A">
      <w:pPr>
        <w:pStyle w:val="Default"/>
        <w:jc w:val="both"/>
        <w:rPr>
          <w:rStyle w:val="Hyperlink"/>
          <w:b/>
          <w:sz w:val="22"/>
          <w:szCs w:val="22"/>
        </w:rPr>
      </w:pPr>
      <w:hyperlink r:id="rId12" w:history="1">
        <w:r w:rsidR="006514CA" w:rsidRPr="002A620B">
          <w:rPr>
            <w:rStyle w:val="Hyperlink"/>
            <w:b/>
            <w:sz w:val="22"/>
            <w:szCs w:val="22"/>
          </w:rPr>
          <w:t>https://www.gires.org.uk/category/education/</w:t>
        </w:r>
      </w:hyperlink>
    </w:p>
    <w:p w14:paraId="1272907C" w14:textId="501D979F" w:rsidR="00584C5C" w:rsidRPr="002A620B" w:rsidRDefault="00584C5C" w:rsidP="002C1F6A">
      <w:pPr>
        <w:pStyle w:val="Default"/>
        <w:jc w:val="both"/>
        <w:rPr>
          <w:rStyle w:val="Hyperlink"/>
          <w:b/>
          <w:sz w:val="22"/>
          <w:szCs w:val="22"/>
        </w:rPr>
      </w:pPr>
    </w:p>
    <w:p w14:paraId="1A4E9FE8" w14:textId="04E507FF" w:rsidR="00584C5C" w:rsidRPr="002A620B" w:rsidRDefault="00584C5C" w:rsidP="002C1F6A">
      <w:pPr>
        <w:pStyle w:val="Default"/>
        <w:jc w:val="both"/>
        <w:rPr>
          <w:rStyle w:val="Hyperlink"/>
          <w:bCs/>
          <w:color w:val="auto"/>
          <w:sz w:val="22"/>
          <w:szCs w:val="22"/>
          <w:u w:val="none"/>
        </w:rPr>
      </w:pPr>
      <w:r w:rsidRPr="002A620B">
        <w:rPr>
          <w:rStyle w:val="Hyperlink"/>
          <w:bCs/>
          <w:color w:val="auto"/>
          <w:sz w:val="22"/>
          <w:szCs w:val="22"/>
          <w:u w:val="none"/>
        </w:rPr>
        <w:t>Teaching and learning should be carried out with all children and young people regarding LGBTQ+</w:t>
      </w:r>
      <w:r w:rsidR="002C1F6A" w:rsidRPr="002A620B">
        <w:rPr>
          <w:rStyle w:val="Hyperlink"/>
          <w:bCs/>
          <w:color w:val="auto"/>
          <w:sz w:val="22"/>
          <w:szCs w:val="22"/>
          <w:u w:val="none"/>
        </w:rPr>
        <w:t>,</w:t>
      </w:r>
      <w:r w:rsidRPr="002A620B">
        <w:rPr>
          <w:rStyle w:val="Hyperlink"/>
          <w:bCs/>
          <w:color w:val="auto"/>
          <w:sz w:val="22"/>
          <w:szCs w:val="22"/>
          <w:u w:val="none"/>
        </w:rPr>
        <w:t xml:space="preserve"> which includes equality and inclusion.</w:t>
      </w:r>
    </w:p>
    <w:p w14:paraId="1A58BF55" w14:textId="77777777" w:rsidR="000D00E4" w:rsidRPr="002A620B" w:rsidRDefault="000D00E4" w:rsidP="002C1F6A">
      <w:pPr>
        <w:pStyle w:val="Default"/>
        <w:jc w:val="both"/>
        <w:rPr>
          <w:b/>
          <w:color w:val="0000FF" w:themeColor="hyperlink"/>
          <w:sz w:val="22"/>
          <w:szCs w:val="22"/>
          <w:u w:val="single"/>
        </w:rPr>
      </w:pPr>
    </w:p>
    <w:p w14:paraId="51A74863" w14:textId="7FB80164" w:rsidR="00C9101C" w:rsidRPr="002A620B" w:rsidRDefault="00C9101C" w:rsidP="002C1F6A">
      <w:pPr>
        <w:jc w:val="both"/>
        <w:rPr>
          <w:rFonts w:ascii="Arial" w:hAnsi="Arial" w:cs="Arial"/>
          <w:b/>
          <w:u w:val="single"/>
        </w:rPr>
      </w:pPr>
      <w:r w:rsidRPr="002A620B">
        <w:rPr>
          <w:rFonts w:ascii="Arial" w:hAnsi="Arial" w:cs="Arial"/>
          <w:b/>
          <w:u w:val="single"/>
        </w:rPr>
        <w:t xml:space="preserve">Media Interest </w:t>
      </w:r>
    </w:p>
    <w:p w14:paraId="1990E5D1" w14:textId="1DAF6625" w:rsidR="00C9101C" w:rsidRPr="002A620B" w:rsidRDefault="00C9101C" w:rsidP="002C1F6A">
      <w:pPr>
        <w:jc w:val="both"/>
        <w:rPr>
          <w:rFonts w:ascii="Arial" w:hAnsi="Arial" w:cs="Arial"/>
        </w:rPr>
      </w:pPr>
      <w:r w:rsidRPr="002A620B">
        <w:rPr>
          <w:rFonts w:ascii="Arial" w:hAnsi="Arial" w:cs="Arial"/>
        </w:rPr>
        <w:t xml:space="preserve">The following is a suggested suitable response for staff to offer should they be asked questions in relation to </w:t>
      </w:r>
      <w:r w:rsidR="00A47071" w:rsidRPr="002A620B">
        <w:rPr>
          <w:rFonts w:ascii="Arial" w:hAnsi="Arial" w:cs="Arial"/>
        </w:rPr>
        <w:t>T</w:t>
      </w:r>
      <w:r w:rsidRPr="002A620B">
        <w:rPr>
          <w:rFonts w:ascii="Arial" w:hAnsi="Arial" w:cs="Arial"/>
        </w:rPr>
        <w:t>rans</w:t>
      </w:r>
      <w:r w:rsidR="00D448C1" w:rsidRPr="002A620B">
        <w:rPr>
          <w:rFonts w:ascii="Arial" w:hAnsi="Arial" w:cs="Arial"/>
        </w:rPr>
        <w:t>gender issues</w:t>
      </w:r>
      <w:r w:rsidRPr="002A620B">
        <w:rPr>
          <w:rFonts w:ascii="Arial" w:hAnsi="Arial" w:cs="Arial"/>
        </w:rPr>
        <w:t xml:space="preserve">:   </w:t>
      </w:r>
    </w:p>
    <w:p w14:paraId="66CD5352" w14:textId="6CEE4F03" w:rsidR="00C9101C" w:rsidRPr="002A620B" w:rsidRDefault="00C9101C" w:rsidP="002C1F6A">
      <w:pPr>
        <w:jc w:val="both"/>
        <w:rPr>
          <w:rFonts w:ascii="Arial" w:hAnsi="Arial" w:cs="Arial"/>
          <w:i/>
        </w:rPr>
      </w:pPr>
      <w:r w:rsidRPr="002A620B">
        <w:rPr>
          <w:rFonts w:ascii="Arial" w:hAnsi="Arial" w:cs="Arial"/>
          <w:i/>
        </w:rPr>
        <w:t>"We value all our pupils and care for them, whatever their personal circumstances. Our main job is to give them a good education in a happy school environment. That is what we are focusing on, and we would ask everyone to respect the privacy of all our pupils."</w:t>
      </w:r>
    </w:p>
    <w:p w14:paraId="6E026D2B" w14:textId="5C3E64D4" w:rsidR="00C9101C" w:rsidRPr="002A620B" w:rsidRDefault="00C9101C" w:rsidP="002C1F6A">
      <w:pPr>
        <w:jc w:val="both"/>
        <w:rPr>
          <w:rFonts w:ascii="Arial" w:hAnsi="Arial" w:cs="Arial"/>
        </w:rPr>
      </w:pPr>
      <w:r w:rsidRPr="002A620B">
        <w:rPr>
          <w:rFonts w:ascii="Arial" w:hAnsi="Arial" w:cs="Arial"/>
        </w:rPr>
        <w:t>School</w:t>
      </w:r>
      <w:r w:rsidR="00D448C1" w:rsidRPr="002A620B">
        <w:rPr>
          <w:rFonts w:ascii="Arial" w:hAnsi="Arial" w:cs="Arial"/>
        </w:rPr>
        <w:t>s</w:t>
      </w:r>
      <w:r w:rsidRPr="002A620B">
        <w:rPr>
          <w:rFonts w:ascii="Arial" w:hAnsi="Arial" w:cs="Arial"/>
        </w:rPr>
        <w:t xml:space="preserve"> should not engage with the press over this without seeking the advice of the LA press officer or media relations officer. </w:t>
      </w:r>
    </w:p>
    <w:p w14:paraId="6AF5AE13" w14:textId="7C2E9C31" w:rsidR="002C1F6A" w:rsidRPr="002A620B" w:rsidRDefault="00C9101C" w:rsidP="002C1F6A">
      <w:pPr>
        <w:jc w:val="both"/>
        <w:rPr>
          <w:rFonts w:ascii="Arial" w:hAnsi="Arial" w:cs="Arial"/>
        </w:rPr>
      </w:pPr>
      <w:r w:rsidRPr="002A620B">
        <w:rPr>
          <w:rFonts w:ascii="Arial" w:hAnsi="Arial" w:cs="Arial"/>
        </w:rPr>
        <w:t xml:space="preserve">Staff must know their duties and responsibilities around data protection so that they fully understand why information is protected and when, how and to whom certain information can be released.  </w:t>
      </w:r>
    </w:p>
    <w:p w14:paraId="2752A257" w14:textId="1B1AB746" w:rsidR="007F3675" w:rsidRPr="002A620B" w:rsidRDefault="007F3675" w:rsidP="002C1F6A">
      <w:pPr>
        <w:jc w:val="both"/>
        <w:rPr>
          <w:rFonts w:ascii="Arial" w:hAnsi="Arial" w:cs="Arial"/>
          <w:b/>
          <w:u w:val="single"/>
        </w:rPr>
      </w:pPr>
      <w:r w:rsidRPr="002A620B">
        <w:rPr>
          <w:rFonts w:ascii="Arial" w:hAnsi="Arial" w:cs="Arial"/>
          <w:b/>
          <w:u w:val="single"/>
        </w:rPr>
        <w:t xml:space="preserve">Early Help  </w:t>
      </w:r>
    </w:p>
    <w:p w14:paraId="282ABCFF" w14:textId="68FBD99B" w:rsidR="00E8081A" w:rsidRPr="002A620B" w:rsidRDefault="007F3675" w:rsidP="002C1F6A">
      <w:pPr>
        <w:jc w:val="both"/>
        <w:rPr>
          <w:rFonts w:ascii="Arial" w:hAnsi="Arial" w:cs="Arial"/>
        </w:rPr>
      </w:pPr>
      <w:r w:rsidRPr="002A620B">
        <w:rPr>
          <w:rFonts w:ascii="Arial" w:hAnsi="Arial" w:cs="Arial"/>
        </w:rPr>
        <w:t>It is important that any suppor</w:t>
      </w:r>
      <w:r w:rsidR="0096748E" w:rsidRPr="002A620B">
        <w:rPr>
          <w:rFonts w:ascii="Arial" w:hAnsi="Arial" w:cs="Arial"/>
        </w:rPr>
        <w:t>t</w:t>
      </w:r>
      <w:r w:rsidRPr="002A620B">
        <w:rPr>
          <w:rFonts w:ascii="Arial" w:hAnsi="Arial" w:cs="Arial"/>
        </w:rPr>
        <w:t xml:space="preserve"> offer</w:t>
      </w:r>
      <w:r w:rsidR="0096748E" w:rsidRPr="002A620B">
        <w:rPr>
          <w:rFonts w:ascii="Arial" w:hAnsi="Arial" w:cs="Arial"/>
        </w:rPr>
        <w:t>ed to</w:t>
      </w:r>
      <w:r w:rsidRPr="002A620B">
        <w:rPr>
          <w:rFonts w:ascii="Arial" w:hAnsi="Arial" w:cs="Arial"/>
        </w:rPr>
        <w:t xml:space="preserve"> a </w:t>
      </w:r>
      <w:proofErr w:type="gramStart"/>
      <w:r w:rsidR="0065010E" w:rsidRPr="002A620B">
        <w:rPr>
          <w:rFonts w:ascii="Arial" w:hAnsi="Arial" w:cs="Arial"/>
        </w:rPr>
        <w:t>T</w:t>
      </w:r>
      <w:r w:rsidRPr="002A620B">
        <w:rPr>
          <w:rFonts w:ascii="Arial" w:hAnsi="Arial" w:cs="Arial"/>
        </w:rPr>
        <w:t>rans</w:t>
      </w:r>
      <w:proofErr w:type="gramEnd"/>
      <w:r w:rsidRPr="002A620B">
        <w:rPr>
          <w:rFonts w:ascii="Arial" w:hAnsi="Arial" w:cs="Arial"/>
        </w:rPr>
        <w:t xml:space="preserve"> child starts with identifying their individual needs. </w:t>
      </w:r>
      <w:r w:rsidR="00E8081A" w:rsidRPr="002A620B">
        <w:rPr>
          <w:rFonts w:ascii="Arial" w:hAnsi="Arial" w:cs="Arial"/>
        </w:rPr>
        <w:t xml:space="preserve">It must be understood that some </w:t>
      </w:r>
      <w:proofErr w:type="gramStart"/>
      <w:r w:rsidR="0065010E" w:rsidRPr="002A620B">
        <w:rPr>
          <w:rFonts w:ascii="Arial" w:hAnsi="Arial" w:cs="Arial"/>
        </w:rPr>
        <w:t>T</w:t>
      </w:r>
      <w:r w:rsidR="00E8081A" w:rsidRPr="002A620B">
        <w:rPr>
          <w:rFonts w:ascii="Arial" w:hAnsi="Arial" w:cs="Arial"/>
        </w:rPr>
        <w:t>rans</w:t>
      </w:r>
      <w:proofErr w:type="gramEnd"/>
      <w:r w:rsidR="00E8081A" w:rsidRPr="002A620B">
        <w:rPr>
          <w:rFonts w:ascii="Arial" w:hAnsi="Arial" w:cs="Arial"/>
        </w:rPr>
        <w:t xml:space="preserve"> </w:t>
      </w:r>
      <w:r w:rsidR="0048379E" w:rsidRPr="002A620B">
        <w:rPr>
          <w:rFonts w:ascii="Arial" w:hAnsi="Arial" w:cs="Arial"/>
        </w:rPr>
        <w:t xml:space="preserve">children </w:t>
      </w:r>
      <w:r w:rsidR="00E8081A" w:rsidRPr="002A620B">
        <w:rPr>
          <w:rFonts w:ascii="Arial" w:hAnsi="Arial" w:cs="Arial"/>
        </w:rPr>
        <w:t xml:space="preserve">may not want any treatment. Some may choose to be known by a different name or to wear different clothes.  However, most or all </w:t>
      </w:r>
      <w:proofErr w:type="gramStart"/>
      <w:r w:rsidR="0065010E" w:rsidRPr="002A620B">
        <w:rPr>
          <w:rFonts w:ascii="Arial" w:hAnsi="Arial" w:cs="Arial"/>
        </w:rPr>
        <w:t>T</w:t>
      </w:r>
      <w:r w:rsidR="00E8081A" w:rsidRPr="002A620B">
        <w:rPr>
          <w:rFonts w:ascii="Arial" w:hAnsi="Arial" w:cs="Arial"/>
        </w:rPr>
        <w:t>rans</w:t>
      </w:r>
      <w:proofErr w:type="gramEnd"/>
      <w:r w:rsidR="00E8081A" w:rsidRPr="002A620B">
        <w:rPr>
          <w:rFonts w:ascii="Arial" w:hAnsi="Arial" w:cs="Arial"/>
        </w:rPr>
        <w:t xml:space="preserve"> </w:t>
      </w:r>
      <w:r w:rsidR="0048379E" w:rsidRPr="002A620B">
        <w:rPr>
          <w:rFonts w:ascii="Arial" w:hAnsi="Arial" w:cs="Arial"/>
        </w:rPr>
        <w:t>children</w:t>
      </w:r>
      <w:r w:rsidR="00E8081A" w:rsidRPr="002A620B">
        <w:rPr>
          <w:rFonts w:ascii="Arial" w:hAnsi="Arial" w:cs="Arial"/>
        </w:rPr>
        <w:t xml:space="preserve"> (and their families) will need some expert/specialist support as they grow up and develop.  </w:t>
      </w:r>
    </w:p>
    <w:p w14:paraId="0AA150DE" w14:textId="4BBBB7C2" w:rsidR="007F3675" w:rsidRPr="002A620B" w:rsidRDefault="00E8081A" w:rsidP="002C1F6A">
      <w:pPr>
        <w:autoSpaceDE w:val="0"/>
        <w:autoSpaceDN w:val="0"/>
        <w:adjustRightInd w:val="0"/>
        <w:spacing w:after="0" w:line="240" w:lineRule="auto"/>
        <w:jc w:val="both"/>
        <w:rPr>
          <w:rFonts w:ascii="Arial" w:hAnsi="Arial" w:cs="Arial"/>
        </w:rPr>
      </w:pPr>
      <w:r w:rsidRPr="002A620B">
        <w:rPr>
          <w:rFonts w:ascii="Arial" w:hAnsi="Arial" w:cs="Arial"/>
        </w:rPr>
        <w:t xml:space="preserve">A </w:t>
      </w:r>
      <w:proofErr w:type="gramStart"/>
      <w:r w:rsidR="0065010E" w:rsidRPr="002A620B">
        <w:rPr>
          <w:rFonts w:ascii="Arial" w:hAnsi="Arial" w:cs="Arial"/>
        </w:rPr>
        <w:t>T</w:t>
      </w:r>
      <w:r w:rsidRPr="002A620B">
        <w:rPr>
          <w:rFonts w:ascii="Arial" w:hAnsi="Arial" w:cs="Arial"/>
        </w:rPr>
        <w:t>rans</w:t>
      </w:r>
      <w:proofErr w:type="gramEnd"/>
      <w:r w:rsidRPr="002A620B">
        <w:rPr>
          <w:rFonts w:ascii="Arial" w:hAnsi="Arial" w:cs="Arial"/>
        </w:rPr>
        <w:t xml:space="preserve"> child </w:t>
      </w:r>
      <w:r w:rsidR="007F3675" w:rsidRPr="002A620B">
        <w:rPr>
          <w:rFonts w:ascii="Arial" w:hAnsi="Arial" w:cs="Arial"/>
        </w:rPr>
        <w:t>would benefit from</w:t>
      </w:r>
      <w:r w:rsidR="008D5E1A" w:rsidRPr="002A620B">
        <w:rPr>
          <w:rFonts w:ascii="Arial" w:hAnsi="Arial" w:cs="Arial"/>
        </w:rPr>
        <w:t xml:space="preserve"> having a trusted adult allocated and</w:t>
      </w:r>
      <w:r w:rsidR="007F3675" w:rsidRPr="002A620B">
        <w:rPr>
          <w:rFonts w:ascii="Arial" w:hAnsi="Arial" w:cs="Arial"/>
        </w:rPr>
        <w:t xml:space="preserve"> an Early Help Assessment in line with Bolton Safeguarding </w:t>
      </w:r>
      <w:r w:rsidR="006514CA" w:rsidRPr="002A620B">
        <w:rPr>
          <w:rFonts w:ascii="Arial" w:hAnsi="Arial" w:cs="Arial"/>
        </w:rPr>
        <w:t xml:space="preserve">Children Partnership </w:t>
      </w:r>
      <w:r w:rsidR="00E830FF" w:rsidRPr="002A620B">
        <w:rPr>
          <w:rFonts w:ascii="Arial" w:hAnsi="Arial" w:cs="Arial"/>
        </w:rPr>
        <w:t>Frame</w:t>
      </w:r>
      <w:r w:rsidR="00EA74E2" w:rsidRPr="002A620B">
        <w:rPr>
          <w:rFonts w:ascii="Arial" w:hAnsi="Arial" w:cs="Arial"/>
        </w:rPr>
        <w:t>w</w:t>
      </w:r>
      <w:r w:rsidR="00E830FF" w:rsidRPr="002A620B">
        <w:rPr>
          <w:rFonts w:ascii="Arial" w:hAnsi="Arial" w:cs="Arial"/>
        </w:rPr>
        <w:t xml:space="preserve">ork for Action </w:t>
      </w:r>
      <w:r w:rsidR="007F3675" w:rsidRPr="002A620B">
        <w:rPr>
          <w:rFonts w:ascii="Arial" w:hAnsi="Arial" w:cs="Arial"/>
        </w:rPr>
        <w:t>procedures</w:t>
      </w:r>
      <w:r w:rsidR="00E830FF" w:rsidRPr="002A620B">
        <w:rPr>
          <w:rFonts w:ascii="Arial" w:hAnsi="Arial" w:cs="Arial"/>
        </w:rPr>
        <w:t xml:space="preserve"> </w:t>
      </w:r>
      <w:hyperlink r:id="rId13" w:history="1">
        <w:r w:rsidR="00E830FF" w:rsidRPr="002A620B">
          <w:rPr>
            <w:rFonts w:ascii="Arial" w:hAnsi="Arial" w:cs="Arial"/>
            <w:color w:val="0000FF"/>
            <w:u w:val="single"/>
          </w:rPr>
          <w:t>framework-for-action (boltonsafeguardingchildren.org.uk)</w:t>
        </w:r>
      </w:hyperlink>
      <w:r w:rsidR="007F3675" w:rsidRPr="002A620B">
        <w:rPr>
          <w:rFonts w:ascii="Arial" w:hAnsi="Arial" w:cs="Arial"/>
        </w:rPr>
        <w:t xml:space="preserve"> to identify any additional needs arising. </w:t>
      </w:r>
      <w:r w:rsidR="000D00E4" w:rsidRPr="002A620B">
        <w:rPr>
          <w:rFonts w:ascii="Arial" w:hAnsi="Arial" w:cs="Arial"/>
        </w:rPr>
        <w:t>Schools should</w:t>
      </w:r>
      <w:r w:rsidR="00823DDE" w:rsidRPr="002A620B">
        <w:rPr>
          <w:rFonts w:ascii="Arial" w:hAnsi="Arial" w:cs="Arial"/>
        </w:rPr>
        <w:t xml:space="preserve"> (with agreement and in consultation with the pupil and parent/carer) </w:t>
      </w:r>
      <w:r w:rsidR="000D00E4" w:rsidRPr="002A620B">
        <w:rPr>
          <w:rFonts w:ascii="Arial" w:hAnsi="Arial" w:cs="Arial"/>
        </w:rPr>
        <w:t xml:space="preserve">consider </w:t>
      </w:r>
      <w:r w:rsidR="00823DDE" w:rsidRPr="002A620B">
        <w:rPr>
          <w:rFonts w:ascii="Arial" w:hAnsi="Arial" w:cs="Arial"/>
        </w:rPr>
        <w:t>complet</w:t>
      </w:r>
      <w:r w:rsidR="000D00E4" w:rsidRPr="002A620B">
        <w:rPr>
          <w:rFonts w:ascii="Arial" w:hAnsi="Arial" w:cs="Arial"/>
        </w:rPr>
        <w:t>ing</w:t>
      </w:r>
      <w:r w:rsidR="00823DDE" w:rsidRPr="002A620B">
        <w:rPr>
          <w:rFonts w:ascii="Arial" w:hAnsi="Arial" w:cs="Arial"/>
        </w:rPr>
        <w:t xml:space="preserve"> an </w:t>
      </w:r>
      <w:r w:rsidR="007F3675" w:rsidRPr="002A620B">
        <w:rPr>
          <w:rFonts w:ascii="Arial" w:hAnsi="Arial" w:cs="Arial"/>
        </w:rPr>
        <w:t xml:space="preserve">Early Help Assessment to identify specific information that the </w:t>
      </w:r>
      <w:r w:rsidR="00C21EDA" w:rsidRPr="002A620B">
        <w:rPr>
          <w:rFonts w:ascii="Arial" w:hAnsi="Arial" w:cs="Arial"/>
        </w:rPr>
        <w:t>child</w:t>
      </w:r>
      <w:r w:rsidR="007F3675" w:rsidRPr="002A620B">
        <w:rPr>
          <w:rFonts w:ascii="Arial" w:hAnsi="Arial" w:cs="Arial"/>
        </w:rPr>
        <w:t xml:space="preserve"> would like to be shared with those working with them. When completing the assessment</w:t>
      </w:r>
      <w:r w:rsidR="00EA74E2" w:rsidRPr="002A620B">
        <w:rPr>
          <w:rFonts w:ascii="Arial" w:hAnsi="Arial" w:cs="Arial"/>
        </w:rPr>
        <w:t>,</w:t>
      </w:r>
      <w:r w:rsidR="007F3675" w:rsidRPr="002A620B">
        <w:rPr>
          <w:rFonts w:ascii="Arial" w:hAnsi="Arial" w:cs="Arial"/>
        </w:rPr>
        <w:t xml:space="preserve"> particular attention </w:t>
      </w:r>
      <w:r w:rsidR="006B2303" w:rsidRPr="002A620B">
        <w:rPr>
          <w:rFonts w:ascii="Arial" w:hAnsi="Arial" w:cs="Arial"/>
        </w:rPr>
        <w:t xml:space="preserve">should </w:t>
      </w:r>
      <w:r w:rsidR="007F3675" w:rsidRPr="002A620B">
        <w:rPr>
          <w:rFonts w:ascii="Arial" w:hAnsi="Arial" w:cs="Arial"/>
        </w:rPr>
        <w:t xml:space="preserve">be paid to the sections on emotional health and wellbeing, family and social relationships, </w:t>
      </w:r>
      <w:r w:rsidR="00EA74E2" w:rsidRPr="002A620B">
        <w:rPr>
          <w:rFonts w:ascii="Arial" w:hAnsi="Arial" w:cs="Arial"/>
        </w:rPr>
        <w:t xml:space="preserve">and </w:t>
      </w:r>
      <w:r w:rsidR="007F3675" w:rsidRPr="002A620B">
        <w:rPr>
          <w:rFonts w:ascii="Arial" w:hAnsi="Arial" w:cs="Arial"/>
        </w:rPr>
        <w:t>behaviour</w:t>
      </w:r>
      <w:r w:rsidR="00C21EDA" w:rsidRPr="002A620B">
        <w:rPr>
          <w:rFonts w:ascii="Arial" w:hAnsi="Arial" w:cs="Arial"/>
        </w:rPr>
        <w:t>.</w:t>
      </w:r>
      <w:r w:rsidR="007F3675" w:rsidRPr="002A620B">
        <w:rPr>
          <w:rFonts w:ascii="Arial" w:hAnsi="Arial" w:cs="Arial"/>
        </w:rPr>
        <w:t xml:space="preserve"> </w:t>
      </w:r>
      <w:r w:rsidR="00C21EDA" w:rsidRPr="002A620B">
        <w:rPr>
          <w:rFonts w:ascii="Arial" w:hAnsi="Arial" w:cs="Arial"/>
        </w:rPr>
        <w:t>A</w:t>
      </w:r>
      <w:r w:rsidR="007F3675" w:rsidRPr="002A620B">
        <w:rPr>
          <w:rFonts w:ascii="Arial" w:hAnsi="Arial" w:cs="Arial"/>
        </w:rPr>
        <w:t>n action plan</w:t>
      </w:r>
      <w:r w:rsidR="00C21EDA" w:rsidRPr="002A620B">
        <w:rPr>
          <w:rFonts w:ascii="Arial" w:hAnsi="Arial" w:cs="Arial"/>
        </w:rPr>
        <w:t xml:space="preserve"> </w:t>
      </w:r>
      <w:r w:rsidR="006B2303" w:rsidRPr="002A620B">
        <w:rPr>
          <w:rFonts w:ascii="Arial" w:hAnsi="Arial" w:cs="Arial"/>
        </w:rPr>
        <w:t>should</w:t>
      </w:r>
      <w:r w:rsidR="0065010E" w:rsidRPr="002A620B">
        <w:rPr>
          <w:rFonts w:ascii="Arial" w:hAnsi="Arial" w:cs="Arial"/>
        </w:rPr>
        <w:t xml:space="preserve"> </w:t>
      </w:r>
      <w:r w:rsidR="00C21EDA" w:rsidRPr="002A620B">
        <w:rPr>
          <w:rFonts w:ascii="Arial" w:hAnsi="Arial" w:cs="Arial"/>
        </w:rPr>
        <w:t>be</w:t>
      </w:r>
      <w:r w:rsidR="007F3675" w:rsidRPr="002A620B">
        <w:rPr>
          <w:rFonts w:ascii="Arial" w:hAnsi="Arial" w:cs="Arial"/>
        </w:rPr>
        <w:t xml:space="preserve"> put in place</w:t>
      </w:r>
      <w:r w:rsidR="0096748E" w:rsidRPr="002A620B">
        <w:rPr>
          <w:rFonts w:ascii="Arial" w:hAnsi="Arial" w:cs="Arial"/>
        </w:rPr>
        <w:t xml:space="preserve"> </w:t>
      </w:r>
      <w:r w:rsidR="00C21EDA" w:rsidRPr="002A620B">
        <w:rPr>
          <w:rFonts w:ascii="Arial" w:hAnsi="Arial" w:cs="Arial"/>
        </w:rPr>
        <w:t>to</w:t>
      </w:r>
      <w:r w:rsidR="0096748E" w:rsidRPr="002A620B">
        <w:rPr>
          <w:rFonts w:ascii="Arial" w:hAnsi="Arial" w:cs="Arial"/>
        </w:rPr>
        <w:t xml:space="preserve"> ensure the </w:t>
      </w:r>
      <w:r w:rsidR="00C21EDA" w:rsidRPr="002A620B">
        <w:rPr>
          <w:rFonts w:ascii="Arial" w:hAnsi="Arial" w:cs="Arial"/>
        </w:rPr>
        <w:t>child</w:t>
      </w:r>
      <w:r w:rsidR="0096748E" w:rsidRPr="002A620B">
        <w:rPr>
          <w:rFonts w:ascii="Arial" w:hAnsi="Arial" w:cs="Arial"/>
        </w:rPr>
        <w:t xml:space="preserve"> has a robust support plan</w:t>
      </w:r>
      <w:r w:rsidR="00C21EDA" w:rsidRPr="002A620B">
        <w:rPr>
          <w:rFonts w:ascii="Arial" w:hAnsi="Arial" w:cs="Arial"/>
        </w:rPr>
        <w:t xml:space="preserve"> in place</w:t>
      </w:r>
      <w:r w:rsidR="007F3675" w:rsidRPr="002A620B">
        <w:rPr>
          <w:rFonts w:ascii="Arial" w:hAnsi="Arial" w:cs="Arial"/>
        </w:rPr>
        <w:t xml:space="preserve">. The </w:t>
      </w:r>
      <w:r w:rsidR="0096748E" w:rsidRPr="002A620B">
        <w:rPr>
          <w:rFonts w:ascii="Arial" w:hAnsi="Arial" w:cs="Arial"/>
        </w:rPr>
        <w:t xml:space="preserve">allocated </w:t>
      </w:r>
      <w:r w:rsidR="007F3675" w:rsidRPr="002A620B">
        <w:rPr>
          <w:rFonts w:ascii="Arial" w:hAnsi="Arial" w:cs="Arial"/>
        </w:rPr>
        <w:t>Lead Professional should always be someone who knows and gets on well with the child.</w:t>
      </w:r>
    </w:p>
    <w:p w14:paraId="69A7FA09" w14:textId="77777777" w:rsidR="007F3675" w:rsidRPr="002A620B" w:rsidRDefault="007F3675" w:rsidP="002C1F6A">
      <w:pPr>
        <w:autoSpaceDE w:val="0"/>
        <w:autoSpaceDN w:val="0"/>
        <w:adjustRightInd w:val="0"/>
        <w:spacing w:after="0" w:line="240" w:lineRule="auto"/>
        <w:jc w:val="both"/>
        <w:rPr>
          <w:rFonts w:ascii="Arial" w:hAnsi="Arial" w:cs="Arial"/>
        </w:rPr>
      </w:pPr>
    </w:p>
    <w:p w14:paraId="6C301D9C" w14:textId="6484EB5F" w:rsidR="007F3675" w:rsidRPr="002A620B" w:rsidRDefault="007F3675" w:rsidP="002C1F6A">
      <w:pPr>
        <w:jc w:val="both"/>
        <w:rPr>
          <w:rFonts w:ascii="Arial" w:hAnsi="Arial" w:cs="Arial"/>
        </w:rPr>
      </w:pPr>
      <w:r w:rsidRPr="002A620B">
        <w:rPr>
          <w:rFonts w:ascii="Arial" w:hAnsi="Arial" w:cs="Arial"/>
        </w:rPr>
        <w:t xml:space="preserve">Further guidance on the Early Help Process;  </w:t>
      </w:r>
    </w:p>
    <w:p w14:paraId="77E96A8A" w14:textId="3672038B" w:rsidR="006514CA" w:rsidRPr="002A620B" w:rsidRDefault="002A620B" w:rsidP="002C1F6A">
      <w:pPr>
        <w:jc w:val="both"/>
        <w:rPr>
          <w:rFonts w:ascii="Arial" w:hAnsi="Arial" w:cs="Arial"/>
        </w:rPr>
      </w:pPr>
      <w:hyperlink r:id="rId14" w:history="1">
        <w:r w:rsidR="006514CA" w:rsidRPr="002A620B">
          <w:rPr>
            <w:rStyle w:val="Hyperlink"/>
            <w:rFonts w:ascii="Arial" w:hAnsi="Arial" w:cs="Arial"/>
          </w:rPr>
          <w:t>https://www.boltonsafeguardingchildren.org.uk/early-help-working-together</w:t>
        </w:r>
      </w:hyperlink>
      <w:r w:rsidR="006514CA" w:rsidRPr="002A620B">
        <w:rPr>
          <w:rFonts w:ascii="Arial" w:hAnsi="Arial" w:cs="Arial"/>
        </w:rPr>
        <w:t xml:space="preserve"> </w:t>
      </w:r>
    </w:p>
    <w:p w14:paraId="53904411" w14:textId="53C1FABA" w:rsidR="00DC1A15" w:rsidRPr="002A620B" w:rsidRDefault="00DC1A15" w:rsidP="002C1F6A">
      <w:pPr>
        <w:jc w:val="both"/>
        <w:rPr>
          <w:rFonts w:ascii="Arial" w:hAnsi="Arial" w:cs="Arial"/>
        </w:rPr>
      </w:pPr>
      <w:r w:rsidRPr="002A620B">
        <w:rPr>
          <w:rFonts w:ascii="Arial" w:hAnsi="Arial" w:cs="Arial"/>
        </w:rPr>
        <w:t>Telephone the Early Help Access Point on 01204 335100 Option 1.</w:t>
      </w:r>
    </w:p>
    <w:p w14:paraId="0CECCA8F" w14:textId="0D7B704F" w:rsidR="007F3675" w:rsidRPr="002A620B" w:rsidRDefault="007F3675" w:rsidP="002C1F6A">
      <w:pPr>
        <w:jc w:val="both"/>
        <w:rPr>
          <w:rFonts w:ascii="Arial" w:hAnsi="Arial" w:cs="Arial"/>
          <w:b/>
          <w:u w:val="single"/>
        </w:rPr>
      </w:pPr>
      <w:r w:rsidRPr="002A620B">
        <w:rPr>
          <w:rFonts w:ascii="Arial" w:hAnsi="Arial" w:cs="Arial"/>
          <w:b/>
          <w:u w:val="single"/>
        </w:rPr>
        <w:t>Terminology and language</w:t>
      </w:r>
    </w:p>
    <w:p w14:paraId="0514779C" w14:textId="49E5EDF0" w:rsidR="00DC1A15" w:rsidRPr="002A620B" w:rsidRDefault="000D00E4" w:rsidP="002C1F6A">
      <w:pPr>
        <w:jc w:val="both"/>
        <w:rPr>
          <w:rFonts w:ascii="Arial" w:hAnsi="Arial" w:cs="Arial"/>
        </w:rPr>
      </w:pPr>
      <w:r w:rsidRPr="002A620B">
        <w:rPr>
          <w:rFonts w:ascii="Arial" w:hAnsi="Arial" w:cs="Arial"/>
        </w:rPr>
        <w:t>Schools should</w:t>
      </w:r>
      <w:r w:rsidR="0065010E" w:rsidRPr="002A620B">
        <w:rPr>
          <w:rFonts w:ascii="Arial" w:hAnsi="Arial" w:cs="Arial"/>
        </w:rPr>
        <w:t xml:space="preserve"> recognise that for the matter of fairness and inclusion it is extremely important that the correct gender, name and pronouns are used to address </w:t>
      </w:r>
      <w:proofErr w:type="gramStart"/>
      <w:r w:rsidR="0065010E" w:rsidRPr="002A620B">
        <w:rPr>
          <w:rFonts w:ascii="Arial" w:hAnsi="Arial" w:cs="Arial"/>
        </w:rPr>
        <w:t>Trans</w:t>
      </w:r>
      <w:proofErr w:type="gramEnd"/>
      <w:r w:rsidR="0065010E" w:rsidRPr="002A620B">
        <w:rPr>
          <w:rFonts w:ascii="Arial" w:hAnsi="Arial" w:cs="Arial"/>
        </w:rPr>
        <w:t xml:space="preserve"> pupils. </w:t>
      </w:r>
      <w:r w:rsidR="007F3675" w:rsidRPr="002A620B">
        <w:rPr>
          <w:rFonts w:ascii="Arial" w:hAnsi="Arial" w:cs="Arial"/>
        </w:rPr>
        <w:t xml:space="preserve">The correct terminology and language </w:t>
      </w:r>
      <w:r w:rsidR="006B2303" w:rsidRPr="002A620B">
        <w:rPr>
          <w:rFonts w:ascii="Arial" w:hAnsi="Arial" w:cs="Arial"/>
        </w:rPr>
        <w:t xml:space="preserve">should </w:t>
      </w:r>
      <w:r w:rsidR="007F3675" w:rsidRPr="002A620B">
        <w:rPr>
          <w:rFonts w:ascii="Arial" w:hAnsi="Arial" w:cs="Arial"/>
        </w:rPr>
        <w:t xml:space="preserve">be used and in order to </w:t>
      </w:r>
      <w:r w:rsidR="00D43EB0" w:rsidRPr="002A620B">
        <w:rPr>
          <w:rFonts w:ascii="Arial" w:hAnsi="Arial" w:cs="Arial"/>
        </w:rPr>
        <w:t xml:space="preserve">achieve </w:t>
      </w:r>
      <w:r w:rsidR="007F3675" w:rsidRPr="002A620B">
        <w:rPr>
          <w:rFonts w:ascii="Arial" w:hAnsi="Arial" w:cs="Arial"/>
        </w:rPr>
        <w:t>this</w:t>
      </w:r>
      <w:r w:rsidR="0065010E" w:rsidRPr="002A620B">
        <w:rPr>
          <w:rFonts w:ascii="Arial" w:hAnsi="Arial" w:cs="Arial"/>
        </w:rPr>
        <w:t>,</w:t>
      </w:r>
      <w:r w:rsidR="007F3675" w:rsidRPr="002A620B">
        <w:rPr>
          <w:rFonts w:ascii="Arial" w:hAnsi="Arial" w:cs="Arial"/>
        </w:rPr>
        <w:t xml:space="preserve"> education in lessons around sexual orientation and gender </w:t>
      </w:r>
      <w:r w:rsidR="006B2303" w:rsidRPr="002A620B">
        <w:rPr>
          <w:rFonts w:ascii="Arial" w:hAnsi="Arial" w:cs="Arial"/>
        </w:rPr>
        <w:t>should</w:t>
      </w:r>
      <w:r w:rsidR="0065010E" w:rsidRPr="002A620B">
        <w:rPr>
          <w:rFonts w:ascii="Arial" w:hAnsi="Arial" w:cs="Arial"/>
        </w:rPr>
        <w:t xml:space="preserve"> take place </w:t>
      </w:r>
      <w:r w:rsidR="007F3675" w:rsidRPr="002A620B">
        <w:rPr>
          <w:rFonts w:ascii="Arial" w:hAnsi="Arial" w:cs="Arial"/>
        </w:rPr>
        <w:t xml:space="preserve">so that staff and pupils have a clear understanding that sexual orientation and gender identity are two completely different things.  </w:t>
      </w:r>
    </w:p>
    <w:p w14:paraId="76589201" w14:textId="53BC97B2" w:rsidR="00757F8E" w:rsidRPr="002A620B" w:rsidRDefault="00757F8E" w:rsidP="002C1F6A">
      <w:pPr>
        <w:pStyle w:val="Default"/>
        <w:jc w:val="both"/>
        <w:rPr>
          <w:b/>
          <w:bCs/>
          <w:sz w:val="22"/>
          <w:szCs w:val="22"/>
          <w:u w:val="single"/>
        </w:rPr>
      </w:pPr>
      <w:r w:rsidRPr="002A620B">
        <w:rPr>
          <w:b/>
          <w:bCs/>
          <w:sz w:val="22"/>
          <w:szCs w:val="22"/>
          <w:u w:val="single"/>
        </w:rPr>
        <w:lastRenderedPageBreak/>
        <w:t xml:space="preserve">School Attendance </w:t>
      </w:r>
    </w:p>
    <w:p w14:paraId="3EE62135" w14:textId="77777777" w:rsidR="006B1EAE" w:rsidRPr="002A620B" w:rsidRDefault="006B1EAE" w:rsidP="002C1F6A">
      <w:pPr>
        <w:pStyle w:val="Default"/>
        <w:jc w:val="both"/>
        <w:rPr>
          <w:sz w:val="22"/>
          <w:szCs w:val="22"/>
        </w:rPr>
      </w:pPr>
    </w:p>
    <w:p w14:paraId="1D94B703" w14:textId="4A0A8FDC" w:rsidR="00A95C37" w:rsidRPr="002A620B" w:rsidRDefault="006B2303" w:rsidP="002C1F6A">
      <w:pPr>
        <w:jc w:val="both"/>
        <w:rPr>
          <w:rFonts w:ascii="Arial" w:hAnsi="Arial" w:cs="Arial"/>
        </w:rPr>
      </w:pPr>
      <w:r w:rsidRPr="002A620B">
        <w:rPr>
          <w:rFonts w:ascii="Arial" w:hAnsi="Arial" w:cs="Arial"/>
        </w:rPr>
        <w:t xml:space="preserve">Schools should </w:t>
      </w:r>
      <w:r w:rsidR="00757F8E" w:rsidRPr="002A620B">
        <w:rPr>
          <w:rFonts w:ascii="Arial" w:hAnsi="Arial" w:cs="Arial"/>
        </w:rPr>
        <w:t>make reasonable adjustments to accommodate absence requests for</w:t>
      </w:r>
      <w:r w:rsidR="002251AC" w:rsidRPr="002A620B">
        <w:rPr>
          <w:rFonts w:ascii="Arial" w:hAnsi="Arial" w:cs="Arial"/>
        </w:rPr>
        <w:t xml:space="preserve"> any </w:t>
      </w:r>
      <w:r w:rsidR="00757F8E" w:rsidRPr="002A620B">
        <w:rPr>
          <w:rFonts w:ascii="Arial" w:hAnsi="Arial" w:cs="Arial"/>
        </w:rPr>
        <w:t>treatment</w:t>
      </w:r>
      <w:r w:rsidR="002251AC" w:rsidRPr="002A620B">
        <w:rPr>
          <w:rFonts w:ascii="Arial" w:hAnsi="Arial" w:cs="Arial"/>
        </w:rPr>
        <w:t xml:space="preserve"> or appointments with </w:t>
      </w:r>
      <w:r w:rsidR="00757F8E" w:rsidRPr="002A620B">
        <w:rPr>
          <w:rFonts w:ascii="Arial" w:hAnsi="Arial" w:cs="Arial"/>
        </w:rPr>
        <w:t xml:space="preserve">external sources in line with </w:t>
      </w:r>
      <w:r w:rsidR="00C21EDA" w:rsidRPr="002A620B">
        <w:rPr>
          <w:rFonts w:ascii="Arial" w:hAnsi="Arial" w:cs="Arial"/>
        </w:rPr>
        <w:t>the</w:t>
      </w:r>
      <w:r w:rsidR="00757F8E" w:rsidRPr="002A620B">
        <w:rPr>
          <w:rFonts w:ascii="Arial" w:hAnsi="Arial" w:cs="Arial"/>
        </w:rPr>
        <w:t xml:space="preserve"> absence policy. </w:t>
      </w:r>
    </w:p>
    <w:p w14:paraId="2F4A3789" w14:textId="6B073292" w:rsidR="002C1F6A" w:rsidRPr="002A620B" w:rsidRDefault="00A95C37" w:rsidP="002C1F6A">
      <w:pPr>
        <w:jc w:val="both"/>
        <w:rPr>
          <w:rFonts w:ascii="Arial" w:hAnsi="Arial" w:cs="Arial"/>
        </w:rPr>
      </w:pPr>
      <w:r w:rsidRPr="002A620B">
        <w:rPr>
          <w:rFonts w:ascii="Arial" w:hAnsi="Arial" w:cs="Arial"/>
        </w:rPr>
        <w:t>It is possible that the young person may be accessing support from outside of school so provision</w:t>
      </w:r>
      <w:r w:rsidR="003F7D50" w:rsidRPr="002A620B">
        <w:rPr>
          <w:rFonts w:ascii="Arial" w:hAnsi="Arial" w:cs="Arial"/>
        </w:rPr>
        <w:t>s</w:t>
      </w:r>
      <w:r w:rsidRPr="002A620B">
        <w:rPr>
          <w:rFonts w:ascii="Arial" w:hAnsi="Arial" w:cs="Arial"/>
        </w:rPr>
        <w:t xml:space="preserve"> must be made in order for the </w:t>
      </w:r>
      <w:r w:rsidR="00B41919" w:rsidRPr="002A620B">
        <w:rPr>
          <w:rFonts w:ascii="Arial" w:hAnsi="Arial" w:cs="Arial"/>
        </w:rPr>
        <w:t>pupil</w:t>
      </w:r>
      <w:r w:rsidRPr="002A620B">
        <w:rPr>
          <w:rFonts w:ascii="Arial" w:hAnsi="Arial" w:cs="Arial"/>
        </w:rPr>
        <w:t xml:space="preserve"> to be absent from school but confidentiality must be maintained at all times when complying with absence procedures. Sensitive care </w:t>
      </w:r>
      <w:r w:rsidR="006B2303" w:rsidRPr="002A620B">
        <w:rPr>
          <w:rFonts w:ascii="Arial" w:hAnsi="Arial" w:cs="Arial"/>
        </w:rPr>
        <w:t>should</w:t>
      </w:r>
      <w:r w:rsidRPr="002A620B">
        <w:rPr>
          <w:rFonts w:ascii="Arial" w:hAnsi="Arial" w:cs="Arial"/>
        </w:rPr>
        <w:t xml:space="preserve"> be taken when recording the reason for absence. The </w:t>
      </w:r>
      <w:r w:rsidR="00C21EDA" w:rsidRPr="002A620B">
        <w:rPr>
          <w:rFonts w:ascii="Arial" w:hAnsi="Arial" w:cs="Arial"/>
        </w:rPr>
        <w:t>child</w:t>
      </w:r>
      <w:r w:rsidRPr="002A620B">
        <w:rPr>
          <w:rFonts w:ascii="Arial" w:hAnsi="Arial" w:cs="Arial"/>
        </w:rPr>
        <w:t xml:space="preserve"> may need tim</w:t>
      </w:r>
      <w:r w:rsidR="002251AC" w:rsidRPr="002A620B">
        <w:rPr>
          <w:rFonts w:ascii="Arial" w:hAnsi="Arial" w:cs="Arial"/>
        </w:rPr>
        <w:t xml:space="preserve">e off for a medical appointment </w:t>
      </w:r>
      <w:r w:rsidRPr="002A620B">
        <w:rPr>
          <w:rFonts w:ascii="Arial" w:hAnsi="Arial" w:cs="Arial"/>
        </w:rPr>
        <w:t xml:space="preserve">and it </w:t>
      </w:r>
      <w:r w:rsidR="00B41919" w:rsidRPr="002A620B">
        <w:rPr>
          <w:rFonts w:ascii="Arial" w:hAnsi="Arial" w:cs="Arial"/>
        </w:rPr>
        <w:t>will</w:t>
      </w:r>
      <w:r w:rsidRPr="002A620B">
        <w:rPr>
          <w:rFonts w:ascii="Arial" w:hAnsi="Arial" w:cs="Arial"/>
        </w:rPr>
        <w:t xml:space="preserve"> be recorded as an M code rather than being off sick. </w:t>
      </w:r>
    </w:p>
    <w:p w14:paraId="0B10621C" w14:textId="6DD8BFFD" w:rsidR="003E27D0" w:rsidRPr="002A620B" w:rsidRDefault="003E27D0" w:rsidP="002C1F6A">
      <w:pPr>
        <w:jc w:val="both"/>
        <w:rPr>
          <w:rFonts w:ascii="Arial" w:hAnsi="Arial" w:cs="Arial"/>
          <w:b/>
          <w:u w:val="single"/>
        </w:rPr>
      </w:pPr>
      <w:r w:rsidRPr="002A620B">
        <w:rPr>
          <w:rFonts w:ascii="Arial" w:hAnsi="Arial" w:cs="Arial"/>
          <w:b/>
          <w:u w:val="single"/>
        </w:rPr>
        <w:t xml:space="preserve">School Photos </w:t>
      </w:r>
    </w:p>
    <w:p w14:paraId="7942A14D" w14:textId="551DE216" w:rsidR="00B41919" w:rsidRPr="002A620B" w:rsidRDefault="003E27D0" w:rsidP="002C1F6A">
      <w:pPr>
        <w:jc w:val="both"/>
        <w:rPr>
          <w:rFonts w:ascii="Arial" w:hAnsi="Arial" w:cs="Arial"/>
        </w:rPr>
      </w:pPr>
      <w:proofErr w:type="gramStart"/>
      <w:r w:rsidRPr="002A620B">
        <w:rPr>
          <w:rFonts w:ascii="Arial" w:hAnsi="Arial" w:cs="Arial"/>
        </w:rPr>
        <w:t>Trans</w:t>
      </w:r>
      <w:proofErr w:type="gramEnd"/>
      <w:r w:rsidRPr="002A620B">
        <w:rPr>
          <w:rFonts w:ascii="Arial" w:hAnsi="Arial" w:cs="Arial"/>
        </w:rPr>
        <w:t xml:space="preserve"> children may feel fine with having their photograph taken at school but steps</w:t>
      </w:r>
      <w:r w:rsidR="0065010E" w:rsidRPr="002A620B">
        <w:rPr>
          <w:rFonts w:ascii="Arial" w:hAnsi="Arial" w:cs="Arial"/>
        </w:rPr>
        <w:t xml:space="preserve"> </w:t>
      </w:r>
      <w:r w:rsidR="006B2303" w:rsidRPr="002A620B">
        <w:rPr>
          <w:rFonts w:ascii="Arial" w:hAnsi="Arial" w:cs="Arial"/>
        </w:rPr>
        <w:t xml:space="preserve">should </w:t>
      </w:r>
      <w:r w:rsidRPr="002A620B">
        <w:rPr>
          <w:rFonts w:ascii="Arial" w:hAnsi="Arial" w:cs="Arial"/>
        </w:rPr>
        <w:t xml:space="preserve">be taken to ensure that these images do not reveal any confidential information. </w:t>
      </w:r>
      <w:r w:rsidR="006B2303" w:rsidRPr="002A620B">
        <w:rPr>
          <w:rFonts w:ascii="Arial" w:hAnsi="Arial" w:cs="Arial"/>
        </w:rPr>
        <w:t>Schools should</w:t>
      </w:r>
      <w:r w:rsidRPr="002A620B">
        <w:rPr>
          <w:rFonts w:ascii="Arial" w:hAnsi="Arial" w:cs="Arial"/>
        </w:rPr>
        <w:t xml:space="preserve"> always seek parental/carer permission to publish photos in lin</w:t>
      </w:r>
      <w:r w:rsidR="00E8081A" w:rsidRPr="002A620B">
        <w:rPr>
          <w:rFonts w:ascii="Arial" w:hAnsi="Arial" w:cs="Arial"/>
        </w:rPr>
        <w:t>e with school policy</w:t>
      </w:r>
      <w:r w:rsidRPr="002A620B">
        <w:rPr>
          <w:rFonts w:ascii="Arial" w:hAnsi="Arial" w:cs="Arial"/>
        </w:rPr>
        <w:t>.</w:t>
      </w:r>
    </w:p>
    <w:p w14:paraId="597DA977" w14:textId="77777777" w:rsidR="00757F8E" w:rsidRPr="002A620B" w:rsidRDefault="00757F8E" w:rsidP="002C1F6A">
      <w:pPr>
        <w:pStyle w:val="Default"/>
        <w:jc w:val="both"/>
        <w:rPr>
          <w:b/>
          <w:bCs/>
          <w:sz w:val="22"/>
          <w:szCs w:val="22"/>
          <w:u w:val="single"/>
        </w:rPr>
      </w:pPr>
      <w:r w:rsidRPr="002A620B">
        <w:rPr>
          <w:b/>
          <w:bCs/>
          <w:sz w:val="22"/>
          <w:szCs w:val="22"/>
          <w:u w:val="single"/>
        </w:rPr>
        <w:t xml:space="preserve">Transphobia and Bullying </w:t>
      </w:r>
    </w:p>
    <w:p w14:paraId="44DB247B" w14:textId="77777777" w:rsidR="007F3675" w:rsidRPr="002A620B" w:rsidRDefault="007F3675" w:rsidP="002C1F6A">
      <w:pPr>
        <w:pStyle w:val="Default"/>
        <w:jc w:val="both"/>
        <w:rPr>
          <w:sz w:val="22"/>
          <w:szCs w:val="22"/>
        </w:rPr>
      </w:pPr>
    </w:p>
    <w:p w14:paraId="72C97282" w14:textId="66D726C2" w:rsidR="00287A32" w:rsidRPr="002A620B" w:rsidRDefault="00850E85" w:rsidP="002C1F6A">
      <w:pPr>
        <w:jc w:val="both"/>
        <w:rPr>
          <w:rFonts w:ascii="Arial" w:hAnsi="Arial" w:cs="Arial"/>
        </w:rPr>
      </w:pPr>
      <w:r w:rsidRPr="002A620B">
        <w:rPr>
          <w:rFonts w:ascii="Arial" w:hAnsi="Arial" w:cs="Arial"/>
        </w:rPr>
        <w:t>B</w:t>
      </w:r>
      <w:r w:rsidR="00757F8E" w:rsidRPr="002A620B">
        <w:rPr>
          <w:rFonts w:ascii="Arial" w:hAnsi="Arial" w:cs="Arial"/>
        </w:rPr>
        <w:t>ullying</w:t>
      </w:r>
      <w:r w:rsidRPr="002A620B">
        <w:rPr>
          <w:rFonts w:ascii="Arial" w:hAnsi="Arial" w:cs="Arial"/>
        </w:rPr>
        <w:t xml:space="preserve"> should be treated in line with the bullying</w:t>
      </w:r>
      <w:r w:rsidR="00757F8E" w:rsidRPr="002A620B">
        <w:rPr>
          <w:rFonts w:ascii="Arial" w:hAnsi="Arial" w:cs="Arial"/>
        </w:rPr>
        <w:t xml:space="preserve"> policy. </w:t>
      </w:r>
      <w:r w:rsidRPr="002A620B">
        <w:rPr>
          <w:rFonts w:ascii="Arial" w:hAnsi="Arial" w:cs="Arial"/>
        </w:rPr>
        <w:t>T</w:t>
      </w:r>
      <w:r w:rsidR="00757F8E" w:rsidRPr="002A620B">
        <w:rPr>
          <w:rFonts w:ascii="Arial" w:hAnsi="Arial" w:cs="Arial"/>
        </w:rPr>
        <w:t>ransphob</w:t>
      </w:r>
      <w:r w:rsidRPr="002A620B">
        <w:rPr>
          <w:rFonts w:ascii="Arial" w:hAnsi="Arial" w:cs="Arial"/>
        </w:rPr>
        <w:t>ic</w:t>
      </w:r>
      <w:r w:rsidR="00757F8E" w:rsidRPr="002A620B">
        <w:rPr>
          <w:rFonts w:ascii="Arial" w:hAnsi="Arial" w:cs="Arial"/>
        </w:rPr>
        <w:t xml:space="preserve"> incidents </w:t>
      </w:r>
      <w:r w:rsidRPr="002A620B">
        <w:rPr>
          <w:rFonts w:ascii="Arial" w:hAnsi="Arial" w:cs="Arial"/>
        </w:rPr>
        <w:t>should</w:t>
      </w:r>
      <w:r w:rsidR="00757F8E" w:rsidRPr="002A620B">
        <w:rPr>
          <w:rFonts w:ascii="Arial" w:hAnsi="Arial" w:cs="Arial"/>
        </w:rPr>
        <w:t xml:space="preserve"> be recorded and dealt with in the same manner as other incidents that are motivated by prejudice, </w:t>
      </w:r>
      <w:r w:rsidR="003D1D23" w:rsidRPr="002A620B">
        <w:rPr>
          <w:rFonts w:ascii="Arial" w:hAnsi="Arial" w:cs="Arial"/>
        </w:rPr>
        <w:t>e.g.,</w:t>
      </w:r>
      <w:r w:rsidR="00757F8E" w:rsidRPr="002A620B">
        <w:rPr>
          <w:rFonts w:ascii="Arial" w:hAnsi="Arial" w:cs="Arial"/>
        </w:rPr>
        <w:t xml:space="preserve"> racist or homophobic incidents.</w:t>
      </w:r>
    </w:p>
    <w:p w14:paraId="34E4E697" w14:textId="52190998" w:rsidR="003D1D23" w:rsidRPr="002A620B" w:rsidRDefault="003D1D23" w:rsidP="002C1F6A">
      <w:pPr>
        <w:jc w:val="both"/>
        <w:rPr>
          <w:rFonts w:ascii="Arial" w:hAnsi="Arial" w:cs="Arial"/>
        </w:rPr>
      </w:pPr>
      <w:r w:rsidRPr="002A620B">
        <w:rPr>
          <w:rFonts w:ascii="Arial" w:hAnsi="Arial" w:cs="Arial"/>
        </w:rPr>
        <w:t>Dead</w:t>
      </w:r>
      <w:r w:rsidR="002C1F6A" w:rsidRPr="002A620B">
        <w:rPr>
          <w:rFonts w:ascii="Arial" w:hAnsi="Arial" w:cs="Arial"/>
        </w:rPr>
        <w:t>-</w:t>
      </w:r>
      <w:r w:rsidRPr="002A620B">
        <w:rPr>
          <w:rFonts w:ascii="Arial" w:hAnsi="Arial" w:cs="Arial"/>
        </w:rPr>
        <w:t>naming</w:t>
      </w:r>
      <w:r w:rsidRPr="002A620B">
        <w:rPr>
          <w:rFonts w:ascii="Arial" w:hAnsi="Arial" w:cs="Arial"/>
          <w:b/>
          <w:bCs/>
          <w:shd w:val="clear" w:color="auto" w:fill="FFFFFF"/>
        </w:rPr>
        <w:t xml:space="preserve"> </w:t>
      </w:r>
      <w:r w:rsidRPr="002A620B">
        <w:rPr>
          <w:rFonts w:ascii="Arial" w:hAnsi="Arial" w:cs="Arial"/>
          <w:shd w:val="clear" w:color="auto" w:fill="FFFFFF"/>
        </w:rPr>
        <w:t>is the act of referring to a </w:t>
      </w:r>
      <w:hyperlink r:id="rId15" w:tooltip="Transgender" w:history="1">
        <w:r w:rsidRPr="002A620B">
          <w:rPr>
            <w:rFonts w:ascii="Arial" w:hAnsi="Arial" w:cs="Arial"/>
            <w:shd w:val="clear" w:color="auto" w:fill="FFFFFF"/>
          </w:rPr>
          <w:t>transgender</w:t>
        </w:r>
      </w:hyperlink>
      <w:r w:rsidRPr="002A620B">
        <w:rPr>
          <w:rFonts w:ascii="Arial" w:hAnsi="Arial" w:cs="Arial"/>
          <w:shd w:val="clear" w:color="auto" w:fill="FFFFFF"/>
        </w:rPr>
        <w:t> or </w:t>
      </w:r>
      <w:hyperlink r:id="rId16" w:tooltip="Non-binary" w:history="1">
        <w:r w:rsidRPr="002A620B">
          <w:rPr>
            <w:rFonts w:ascii="Arial" w:hAnsi="Arial" w:cs="Arial"/>
            <w:shd w:val="clear" w:color="auto" w:fill="FFFFFF"/>
          </w:rPr>
          <w:t>non-binary</w:t>
        </w:r>
      </w:hyperlink>
      <w:r w:rsidRPr="002A620B">
        <w:rPr>
          <w:rFonts w:ascii="Arial" w:hAnsi="Arial" w:cs="Arial"/>
          <w:shd w:val="clear" w:color="auto" w:fill="FFFFFF"/>
        </w:rPr>
        <w:t> person by a name they used prior to </w:t>
      </w:r>
      <w:hyperlink r:id="rId17" w:tooltip="Gender transitioning" w:history="1">
        <w:r w:rsidRPr="002A620B">
          <w:rPr>
            <w:rFonts w:ascii="Arial" w:hAnsi="Arial" w:cs="Arial"/>
            <w:shd w:val="clear" w:color="auto" w:fill="FFFFFF"/>
          </w:rPr>
          <w:t>transitioning</w:t>
        </w:r>
      </w:hyperlink>
      <w:r w:rsidRPr="002A620B">
        <w:rPr>
          <w:rFonts w:ascii="Arial" w:hAnsi="Arial" w:cs="Arial"/>
          <w:shd w:val="clear" w:color="auto" w:fill="FFFFFF"/>
        </w:rPr>
        <w:t>, such as their </w:t>
      </w:r>
      <w:hyperlink r:id="rId18" w:tooltip="Birth name" w:history="1">
        <w:r w:rsidRPr="002A620B">
          <w:rPr>
            <w:rFonts w:ascii="Arial" w:hAnsi="Arial" w:cs="Arial"/>
            <w:shd w:val="clear" w:color="auto" w:fill="FFFFFF"/>
          </w:rPr>
          <w:t>birth name</w:t>
        </w:r>
      </w:hyperlink>
      <w:r w:rsidRPr="002A620B">
        <w:rPr>
          <w:rFonts w:ascii="Arial" w:hAnsi="Arial" w:cs="Arial"/>
          <w:shd w:val="clear" w:color="auto" w:fill="FFFFFF"/>
        </w:rPr>
        <w:t>. Dead</w:t>
      </w:r>
      <w:r w:rsidR="002C1F6A" w:rsidRPr="002A620B">
        <w:rPr>
          <w:rFonts w:ascii="Arial" w:hAnsi="Arial" w:cs="Arial"/>
          <w:shd w:val="clear" w:color="auto" w:fill="FFFFFF"/>
        </w:rPr>
        <w:t>-</w:t>
      </w:r>
      <w:r w:rsidRPr="002A620B">
        <w:rPr>
          <w:rFonts w:ascii="Arial" w:hAnsi="Arial" w:cs="Arial"/>
          <w:shd w:val="clear" w:color="auto" w:fill="FFFFFF"/>
        </w:rPr>
        <w:t>naming may be accidental but if this is deemed an intentional attempt to deny, mock or invalidate </w:t>
      </w:r>
      <w:hyperlink r:id="rId19" w:tooltip="Gender identity" w:history="1">
        <w:r w:rsidRPr="002A620B">
          <w:rPr>
            <w:rFonts w:ascii="Arial" w:hAnsi="Arial" w:cs="Arial"/>
            <w:shd w:val="clear" w:color="auto" w:fill="FFFFFF"/>
          </w:rPr>
          <w:t>gender identity</w:t>
        </w:r>
      </w:hyperlink>
      <w:r w:rsidR="002C1F6A" w:rsidRPr="002A620B">
        <w:rPr>
          <w:rFonts w:ascii="Arial" w:hAnsi="Arial" w:cs="Arial"/>
          <w:shd w:val="clear" w:color="auto" w:fill="FFFFFF"/>
        </w:rPr>
        <w:t>,</w:t>
      </w:r>
      <w:r w:rsidRPr="002A620B">
        <w:rPr>
          <w:rFonts w:ascii="Arial" w:hAnsi="Arial" w:cs="Arial"/>
        </w:rPr>
        <w:t xml:space="preserve"> then the behaviour and bullying policy should be followed. </w:t>
      </w:r>
    </w:p>
    <w:p w14:paraId="4D532F10" w14:textId="77777777" w:rsidR="00DD7213" w:rsidRPr="002A620B" w:rsidRDefault="00DD7213" w:rsidP="002C1F6A">
      <w:pPr>
        <w:pStyle w:val="Default"/>
        <w:jc w:val="both"/>
        <w:rPr>
          <w:b/>
          <w:bCs/>
          <w:sz w:val="22"/>
          <w:szCs w:val="22"/>
          <w:u w:val="single"/>
        </w:rPr>
      </w:pPr>
      <w:r w:rsidRPr="002A620B">
        <w:rPr>
          <w:b/>
          <w:bCs/>
          <w:sz w:val="22"/>
          <w:szCs w:val="22"/>
          <w:u w:val="single"/>
        </w:rPr>
        <w:t xml:space="preserve">Physical Education </w:t>
      </w:r>
    </w:p>
    <w:p w14:paraId="0B414C5C" w14:textId="77777777" w:rsidR="0096748E" w:rsidRPr="002A620B" w:rsidRDefault="0096748E" w:rsidP="002C1F6A">
      <w:pPr>
        <w:pStyle w:val="Default"/>
        <w:jc w:val="both"/>
        <w:rPr>
          <w:sz w:val="22"/>
          <w:szCs w:val="22"/>
        </w:rPr>
      </w:pPr>
    </w:p>
    <w:p w14:paraId="761A56D4" w14:textId="77777777" w:rsidR="00BA5925" w:rsidRPr="002A620B" w:rsidRDefault="00DD7213" w:rsidP="002C1F6A">
      <w:pPr>
        <w:jc w:val="both"/>
        <w:rPr>
          <w:rFonts w:ascii="Arial" w:hAnsi="Arial" w:cs="Arial"/>
        </w:rPr>
      </w:pPr>
      <w:r w:rsidRPr="002A620B">
        <w:rPr>
          <w:rFonts w:ascii="Arial" w:hAnsi="Arial" w:cs="Arial"/>
        </w:rPr>
        <w:t xml:space="preserve">Sports and Physical Education is a key aspect of the curriculum and the physical and mental well-being of </w:t>
      </w:r>
      <w:r w:rsidR="00C21EDA" w:rsidRPr="002A620B">
        <w:rPr>
          <w:rFonts w:ascii="Arial" w:hAnsi="Arial" w:cs="Arial"/>
        </w:rPr>
        <w:t>children</w:t>
      </w:r>
      <w:r w:rsidRPr="002A620B">
        <w:rPr>
          <w:rFonts w:ascii="Arial" w:hAnsi="Arial" w:cs="Arial"/>
        </w:rPr>
        <w:t xml:space="preserve">. </w:t>
      </w:r>
    </w:p>
    <w:p w14:paraId="75A0FFD4" w14:textId="45A56B83" w:rsidR="00E46104" w:rsidRPr="002A620B" w:rsidRDefault="00DD7213" w:rsidP="002C1F6A">
      <w:pPr>
        <w:jc w:val="both"/>
        <w:rPr>
          <w:rFonts w:ascii="Arial" w:hAnsi="Arial" w:cs="Arial"/>
        </w:rPr>
      </w:pPr>
      <w:r w:rsidRPr="002A620B">
        <w:rPr>
          <w:rFonts w:ascii="Arial" w:hAnsi="Arial" w:cs="Arial"/>
        </w:rPr>
        <w:t xml:space="preserve">A </w:t>
      </w:r>
      <w:proofErr w:type="gramStart"/>
      <w:r w:rsidR="0048379E" w:rsidRPr="002A620B">
        <w:rPr>
          <w:rFonts w:ascii="Arial" w:hAnsi="Arial" w:cs="Arial"/>
        </w:rPr>
        <w:t>T</w:t>
      </w:r>
      <w:r w:rsidRPr="002A620B">
        <w:rPr>
          <w:rFonts w:ascii="Arial" w:hAnsi="Arial" w:cs="Arial"/>
        </w:rPr>
        <w:t>rans</w:t>
      </w:r>
      <w:proofErr w:type="gramEnd"/>
      <w:r w:rsidRPr="002A620B">
        <w:rPr>
          <w:rFonts w:ascii="Arial" w:hAnsi="Arial" w:cs="Arial"/>
        </w:rPr>
        <w:t xml:space="preserve"> </w:t>
      </w:r>
      <w:r w:rsidR="00C21EDA" w:rsidRPr="002A620B">
        <w:rPr>
          <w:rFonts w:ascii="Arial" w:hAnsi="Arial" w:cs="Arial"/>
        </w:rPr>
        <w:t>child</w:t>
      </w:r>
      <w:r w:rsidRPr="002A620B">
        <w:rPr>
          <w:rFonts w:ascii="Arial" w:hAnsi="Arial" w:cs="Arial"/>
        </w:rPr>
        <w:t xml:space="preserve"> has the same right to Physical Education as</w:t>
      </w:r>
      <w:r w:rsidR="00F06769" w:rsidRPr="002A620B">
        <w:rPr>
          <w:rFonts w:ascii="Arial" w:hAnsi="Arial" w:cs="Arial"/>
        </w:rPr>
        <w:t xml:space="preserve"> any</w:t>
      </w:r>
      <w:r w:rsidRPr="002A620B">
        <w:rPr>
          <w:rFonts w:ascii="Arial" w:hAnsi="Arial" w:cs="Arial"/>
        </w:rPr>
        <w:t xml:space="preserve"> other </w:t>
      </w:r>
      <w:r w:rsidR="00C21EDA" w:rsidRPr="002A620B">
        <w:rPr>
          <w:rFonts w:ascii="Arial" w:hAnsi="Arial" w:cs="Arial"/>
        </w:rPr>
        <w:t>child</w:t>
      </w:r>
      <w:r w:rsidRPr="002A620B">
        <w:rPr>
          <w:rFonts w:ascii="Arial" w:hAnsi="Arial" w:cs="Arial"/>
        </w:rPr>
        <w:t>.</w:t>
      </w:r>
      <w:r w:rsidR="00074F31" w:rsidRPr="002A620B">
        <w:rPr>
          <w:rFonts w:ascii="Arial" w:hAnsi="Arial" w:cs="Arial"/>
        </w:rPr>
        <w:t xml:space="preserve"> </w:t>
      </w:r>
      <w:r w:rsidRPr="002A620B">
        <w:rPr>
          <w:rFonts w:ascii="Arial" w:hAnsi="Arial" w:cs="Arial"/>
        </w:rPr>
        <w:t xml:space="preserve">With regard to </w:t>
      </w:r>
      <w:r w:rsidR="0048379E" w:rsidRPr="002A620B">
        <w:rPr>
          <w:rFonts w:ascii="Arial" w:hAnsi="Arial" w:cs="Arial"/>
        </w:rPr>
        <w:t>T</w:t>
      </w:r>
      <w:r w:rsidRPr="002A620B">
        <w:rPr>
          <w:rFonts w:ascii="Arial" w:hAnsi="Arial" w:cs="Arial"/>
        </w:rPr>
        <w:t>rans</w:t>
      </w:r>
      <w:r w:rsidR="002251AC" w:rsidRPr="002A620B">
        <w:rPr>
          <w:rFonts w:ascii="Arial" w:hAnsi="Arial" w:cs="Arial"/>
        </w:rPr>
        <w:t xml:space="preserve"> </w:t>
      </w:r>
      <w:r w:rsidR="00C21EDA" w:rsidRPr="002A620B">
        <w:rPr>
          <w:rFonts w:ascii="Arial" w:hAnsi="Arial" w:cs="Arial"/>
        </w:rPr>
        <w:t>children</w:t>
      </w:r>
      <w:r w:rsidR="002251AC" w:rsidRPr="002A620B">
        <w:rPr>
          <w:rFonts w:ascii="Arial" w:hAnsi="Arial" w:cs="Arial"/>
        </w:rPr>
        <w:t xml:space="preserve"> at school</w:t>
      </w:r>
      <w:r w:rsidRPr="002A620B">
        <w:rPr>
          <w:rFonts w:ascii="Arial" w:hAnsi="Arial" w:cs="Arial"/>
        </w:rPr>
        <w:t xml:space="preserve">, there should be reasonably few, if any, issues regarding participation within the sports of their true gender. </w:t>
      </w:r>
    </w:p>
    <w:p w14:paraId="43A71C20" w14:textId="34AC4AD6" w:rsidR="00EF329E" w:rsidRPr="002A620B" w:rsidRDefault="00DD7213" w:rsidP="002C1F6A">
      <w:pPr>
        <w:jc w:val="both"/>
        <w:rPr>
          <w:rFonts w:ascii="Arial" w:hAnsi="Arial" w:cs="Arial"/>
        </w:rPr>
      </w:pPr>
      <w:r w:rsidRPr="002A620B">
        <w:rPr>
          <w:rFonts w:ascii="Arial" w:hAnsi="Arial" w:cs="Arial"/>
        </w:rPr>
        <w:t xml:space="preserve">There may be sports where, as puberty develops, male to female (M2F) </w:t>
      </w:r>
      <w:proofErr w:type="gramStart"/>
      <w:r w:rsidRPr="002A620B">
        <w:rPr>
          <w:rFonts w:ascii="Arial" w:hAnsi="Arial" w:cs="Arial"/>
        </w:rPr>
        <w:t>Trans</w:t>
      </w:r>
      <w:proofErr w:type="gramEnd"/>
      <w:r w:rsidRPr="002A620B">
        <w:rPr>
          <w:rFonts w:ascii="Arial" w:hAnsi="Arial" w:cs="Arial"/>
        </w:rPr>
        <w:t xml:space="preserve"> participants may have a physical advantage over other girls but this should not present a problem within </w:t>
      </w:r>
      <w:r w:rsidR="0065010E" w:rsidRPr="002A620B">
        <w:rPr>
          <w:rFonts w:ascii="Arial" w:hAnsi="Arial" w:cs="Arial"/>
        </w:rPr>
        <w:t>our</w:t>
      </w:r>
      <w:r w:rsidRPr="002A620B">
        <w:rPr>
          <w:rFonts w:ascii="Arial" w:hAnsi="Arial" w:cs="Arial"/>
        </w:rPr>
        <w:t xml:space="preserve"> carefully and sensitively managed lesson context. The issue of physical risk within certain sports </w:t>
      </w:r>
      <w:r w:rsidR="006B2303" w:rsidRPr="002A620B">
        <w:rPr>
          <w:rFonts w:ascii="Arial" w:hAnsi="Arial" w:cs="Arial"/>
        </w:rPr>
        <w:t>should</w:t>
      </w:r>
      <w:r w:rsidRPr="002A620B">
        <w:rPr>
          <w:rFonts w:ascii="Arial" w:hAnsi="Arial" w:cs="Arial"/>
        </w:rPr>
        <w:t xml:space="preserve"> also be managed properly within the lesson context rather than preventing Trans </w:t>
      </w:r>
      <w:r w:rsidR="00C21EDA" w:rsidRPr="002A620B">
        <w:rPr>
          <w:rFonts w:ascii="Arial" w:hAnsi="Arial" w:cs="Arial"/>
        </w:rPr>
        <w:t>children</w:t>
      </w:r>
      <w:r w:rsidRPr="002A620B">
        <w:rPr>
          <w:rFonts w:ascii="Arial" w:hAnsi="Arial" w:cs="Arial"/>
        </w:rPr>
        <w:t xml:space="preserve"> from participating (which would be discriminatory). </w:t>
      </w:r>
    </w:p>
    <w:p w14:paraId="1B60FA58" w14:textId="7708BF7D" w:rsidR="00EF329E" w:rsidRPr="002A620B" w:rsidRDefault="00EF329E" w:rsidP="002C1F6A">
      <w:pPr>
        <w:jc w:val="both"/>
        <w:rPr>
          <w:rFonts w:ascii="Arial" w:hAnsi="Arial" w:cs="Arial"/>
        </w:rPr>
      </w:pPr>
      <w:r w:rsidRPr="002A620B">
        <w:rPr>
          <w:rFonts w:ascii="Arial" w:hAnsi="Arial" w:cs="Arial"/>
        </w:rPr>
        <w:t>Some children may experience discomfort or distress because their gender identity is different from their biological sex. Older children may feel anxious or uncomfortable about this and the changes they experience during puberty, such as starting their periods, developing breasts or voice deepening.  In response to developing breasts</w:t>
      </w:r>
      <w:r w:rsidR="002C1F6A" w:rsidRPr="002A620B">
        <w:rPr>
          <w:rFonts w:ascii="Arial" w:hAnsi="Arial" w:cs="Arial"/>
        </w:rPr>
        <w:t>,</w:t>
      </w:r>
      <w:r w:rsidRPr="002A620B">
        <w:rPr>
          <w:rFonts w:ascii="Arial" w:hAnsi="Arial" w:cs="Arial"/>
        </w:rPr>
        <w:t xml:space="preserve"> some children may bind their chests with constrictive materials such as cloth strips or specialist undergarments. </w:t>
      </w:r>
    </w:p>
    <w:p w14:paraId="681EB165" w14:textId="68220B9A" w:rsidR="00EF329E" w:rsidRPr="002A620B" w:rsidRDefault="00EF329E" w:rsidP="002C1F6A">
      <w:pPr>
        <w:jc w:val="both"/>
        <w:rPr>
          <w:rFonts w:ascii="Arial" w:hAnsi="Arial" w:cs="Arial"/>
        </w:rPr>
      </w:pPr>
      <w:r w:rsidRPr="002A620B">
        <w:rPr>
          <w:rFonts w:ascii="Arial" w:hAnsi="Arial" w:cs="Arial"/>
        </w:rPr>
        <w:t xml:space="preserve">If a school becomes aware a pupil is binding their chest, they should explore this sensitively with the child. It will be important to get a better understanding of the reasons for this, how it </w:t>
      </w:r>
      <w:r w:rsidRPr="002A620B">
        <w:rPr>
          <w:rFonts w:ascii="Arial" w:hAnsi="Arial" w:cs="Arial"/>
        </w:rPr>
        <w:lastRenderedPageBreak/>
        <w:t xml:space="preserve">affects the child (emotionally and physically) and to consider whether any more specialist help and support is needed either from within the school of from other agencies.  </w:t>
      </w:r>
    </w:p>
    <w:p w14:paraId="17A707F9" w14:textId="7D2404AF" w:rsidR="00EF329E" w:rsidRPr="002A620B" w:rsidRDefault="00EF329E" w:rsidP="002C1F6A">
      <w:pPr>
        <w:jc w:val="both"/>
        <w:rPr>
          <w:rFonts w:ascii="Arial" w:hAnsi="Arial" w:cs="Arial"/>
        </w:rPr>
      </w:pPr>
      <w:r w:rsidRPr="002A620B">
        <w:rPr>
          <w:rFonts w:ascii="Arial" w:hAnsi="Arial" w:cs="Arial"/>
        </w:rPr>
        <w:t xml:space="preserve">It should be noted that there is a clear distinction between the voluntary chest binding by a child and breast ironing/flattening perpetrated by an adult which is a form of physical abuse.  If you have concerns that a child is experiencing breast ironing/flattening an immediate child protection referral should be made in accordance with your safeguarding/child protection policy. </w:t>
      </w:r>
    </w:p>
    <w:p w14:paraId="7DE99021" w14:textId="77777777" w:rsidR="00EF329E" w:rsidRPr="002A620B" w:rsidRDefault="00EF329E" w:rsidP="002C1F6A">
      <w:pPr>
        <w:jc w:val="both"/>
        <w:rPr>
          <w:rFonts w:ascii="Arial" w:hAnsi="Arial" w:cs="Arial"/>
          <w:color w:val="1F2025"/>
          <w:lang w:eastAsia="en-GB"/>
        </w:rPr>
      </w:pPr>
      <w:r w:rsidRPr="002A620B">
        <w:rPr>
          <w:rFonts w:ascii="Arial" w:hAnsi="Arial" w:cs="Arial"/>
          <w:color w:val="1F2025"/>
          <w:lang w:eastAsia="en-GB"/>
        </w:rPr>
        <w:t>If a child has been significantly harmed or is at risk of significant harm</w:t>
      </w:r>
      <w:r w:rsidRPr="002A620B">
        <w:rPr>
          <w:rFonts w:ascii="Arial" w:hAnsi="Arial" w:cs="Arial"/>
          <w:lang w:eastAsia="en-GB"/>
        </w:rPr>
        <w:t xml:space="preserve"> you should m</w:t>
      </w:r>
      <w:r w:rsidRPr="002A620B">
        <w:rPr>
          <w:rFonts w:ascii="Arial" w:hAnsi="Arial" w:cs="Arial"/>
          <w:color w:val="1F2025"/>
          <w:lang w:eastAsia="en-GB"/>
        </w:rPr>
        <w:t xml:space="preserve">ake a referral to the Integrated Front Door </w:t>
      </w:r>
      <w:hyperlink r:id="rId20" w:history="1">
        <w:r w:rsidRPr="002A620B">
          <w:rPr>
            <w:rStyle w:val="Hyperlink"/>
            <w:rFonts w:ascii="Arial" w:hAnsi="Arial" w:cs="Arial"/>
            <w:color w:val="0000FF"/>
          </w:rPr>
          <w:t>Worried about a child? – Bolton Council</w:t>
        </w:r>
      </w:hyperlink>
    </w:p>
    <w:p w14:paraId="1C354D1D" w14:textId="50BFC62A" w:rsidR="00EF329E" w:rsidRPr="002A620B" w:rsidRDefault="00EF329E" w:rsidP="002C1F6A">
      <w:pPr>
        <w:shd w:val="clear" w:color="auto" w:fill="FFFFFF"/>
        <w:spacing w:before="100" w:beforeAutospacing="1" w:after="100" w:afterAutospacing="1" w:line="360" w:lineRule="atLeast"/>
        <w:jc w:val="both"/>
        <w:textAlignment w:val="baseline"/>
        <w:rPr>
          <w:rFonts w:ascii="Arial" w:hAnsi="Arial" w:cs="Arial"/>
          <w:color w:val="1F2025"/>
          <w:lang w:eastAsia="en-GB"/>
        </w:rPr>
      </w:pPr>
      <w:r w:rsidRPr="002A620B">
        <w:rPr>
          <w:rFonts w:ascii="Arial" w:hAnsi="Arial" w:cs="Arial"/>
          <w:color w:val="1F2025"/>
          <w:lang w:eastAsia="en-GB"/>
        </w:rPr>
        <w:t>If you suspect someone is in immediate danger, call </w:t>
      </w:r>
      <w:hyperlink r:id="rId21" w:history="1">
        <w:r w:rsidRPr="002A620B">
          <w:rPr>
            <w:rStyle w:val="Hyperlink"/>
            <w:rFonts w:ascii="Arial" w:hAnsi="Arial" w:cs="Arial"/>
            <w:color w:val="003399"/>
            <w:bdr w:val="none" w:sz="0" w:space="0" w:color="auto" w:frame="1"/>
            <w:lang w:eastAsia="en-GB"/>
          </w:rPr>
          <w:t>999</w:t>
        </w:r>
      </w:hyperlink>
      <w:r w:rsidRPr="002A620B">
        <w:rPr>
          <w:rFonts w:ascii="Arial" w:hAnsi="Arial" w:cs="Arial"/>
          <w:color w:val="1F2025"/>
          <w:lang w:eastAsia="en-GB"/>
        </w:rPr>
        <w:t>.</w:t>
      </w:r>
    </w:p>
    <w:p w14:paraId="49DE2E9D" w14:textId="77777777" w:rsidR="008F66B6" w:rsidRPr="002A620B" w:rsidRDefault="008F66B6" w:rsidP="002C1F6A">
      <w:pPr>
        <w:jc w:val="both"/>
        <w:rPr>
          <w:rFonts w:ascii="Arial" w:hAnsi="Arial" w:cs="Arial"/>
          <w:b/>
          <w:u w:val="single"/>
        </w:rPr>
      </w:pPr>
      <w:r w:rsidRPr="002A620B">
        <w:rPr>
          <w:rFonts w:ascii="Arial" w:hAnsi="Arial" w:cs="Arial"/>
          <w:b/>
          <w:u w:val="single"/>
        </w:rPr>
        <w:t xml:space="preserve">Changing Room Facilities </w:t>
      </w:r>
    </w:p>
    <w:p w14:paraId="2D0BD1BD" w14:textId="762B34E5" w:rsidR="00AF6ED3" w:rsidRPr="002A620B" w:rsidRDefault="008F66B6" w:rsidP="002C1F6A">
      <w:pPr>
        <w:jc w:val="both"/>
        <w:rPr>
          <w:rFonts w:ascii="Arial" w:hAnsi="Arial" w:cs="Arial"/>
        </w:rPr>
      </w:pPr>
      <w:r w:rsidRPr="002A620B">
        <w:rPr>
          <w:rFonts w:ascii="Arial" w:hAnsi="Arial" w:cs="Arial"/>
        </w:rPr>
        <w:t xml:space="preserve">The use of changing room facilities </w:t>
      </w:r>
      <w:r w:rsidR="006B2303" w:rsidRPr="002A620B">
        <w:rPr>
          <w:rFonts w:ascii="Arial" w:hAnsi="Arial" w:cs="Arial"/>
        </w:rPr>
        <w:t xml:space="preserve">should </w:t>
      </w:r>
      <w:r w:rsidRPr="002A620B">
        <w:rPr>
          <w:rFonts w:ascii="Arial" w:hAnsi="Arial" w:cs="Arial"/>
        </w:rPr>
        <w:t xml:space="preserve">also be carefully considered. Facilities for </w:t>
      </w:r>
      <w:proofErr w:type="gramStart"/>
      <w:r w:rsidRPr="002A620B">
        <w:rPr>
          <w:rFonts w:ascii="Arial" w:hAnsi="Arial" w:cs="Arial"/>
        </w:rPr>
        <w:t>Trans</w:t>
      </w:r>
      <w:proofErr w:type="gramEnd"/>
      <w:r w:rsidRPr="002A620B">
        <w:rPr>
          <w:rFonts w:ascii="Arial" w:hAnsi="Arial" w:cs="Arial"/>
        </w:rPr>
        <w:t xml:space="preserve"> pupils </w:t>
      </w:r>
      <w:r w:rsidR="006B2303" w:rsidRPr="002A620B">
        <w:rPr>
          <w:rFonts w:ascii="Arial" w:hAnsi="Arial" w:cs="Arial"/>
        </w:rPr>
        <w:t>should</w:t>
      </w:r>
      <w:r w:rsidRPr="002A620B">
        <w:rPr>
          <w:rFonts w:ascii="Arial" w:hAnsi="Arial" w:cs="Arial"/>
        </w:rPr>
        <w:t xml:space="preserve"> be sensitive to their needs and also recognise the needs and sensitivities of other </w:t>
      </w:r>
      <w:r w:rsidR="00F06769" w:rsidRPr="002A620B">
        <w:rPr>
          <w:rFonts w:ascii="Arial" w:hAnsi="Arial" w:cs="Arial"/>
        </w:rPr>
        <w:t>p</w:t>
      </w:r>
      <w:r w:rsidR="00B41919" w:rsidRPr="002A620B">
        <w:rPr>
          <w:rFonts w:ascii="Arial" w:hAnsi="Arial" w:cs="Arial"/>
        </w:rPr>
        <w:t>upil</w:t>
      </w:r>
      <w:r w:rsidRPr="002A620B">
        <w:rPr>
          <w:rFonts w:ascii="Arial" w:hAnsi="Arial" w:cs="Arial"/>
        </w:rPr>
        <w:t xml:space="preserve">s. When </w:t>
      </w:r>
      <w:r w:rsidR="00C21EDA" w:rsidRPr="002A620B">
        <w:rPr>
          <w:rFonts w:ascii="Arial" w:hAnsi="Arial" w:cs="Arial"/>
        </w:rPr>
        <w:t>visiting</w:t>
      </w:r>
      <w:r w:rsidRPr="002A620B">
        <w:rPr>
          <w:rFonts w:ascii="Arial" w:hAnsi="Arial" w:cs="Arial"/>
        </w:rPr>
        <w:t xml:space="preserve"> another school or outside venue, school staff must ensure there is appropriate sensitive provision available. </w:t>
      </w:r>
      <w:r w:rsidR="006B2303" w:rsidRPr="002A620B">
        <w:rPr>
          <w:rFonts w:ascii="Arial" w:hAnsi="Arial" w:cs="Arial"/>
        </w:rPr>
        <w:t xml:space="preserve">Schools should </w:t>
      </w:r>
      <w:r w:rsidRPr="002A620B">
        <w:rPr>
          <w:rFonts w:ascii="Arial" w:hAnsi="Arial" w:cs="Arial"/>
        </w:rPr>
        <w:t>take a view on</w:t>
      </w:r>
      <w:r w:rsidR="006B2303" w:rsidRPr="002A620B">
        <w:rPr>
          <w:rFonts w:ascii="Arial" w:hAnsi="Arial" w:cs="Arial"/>
        </w:rPr>
        <w:t xml:space="preserve"> this</w:t>
      </w:r>
      <w:r w:rsidRPr="002A620B">
        <w:rPr>
          <w:rFonts w:ascii="Arial" w:hAnsi="Arial" w:cs="Arial"/>
        </w:rPr>
        <w:t xml:space="preserve"> prior to the delivery of those lessons, in discussion with parents or guardians.</w:t>
      </w:r>
    </w:p>
    <w:p w14:paraId="37DC57BC" w14:textId="755DDD9D" w:rsidR="0096748E" w:rsidRPr="002A620B" w:rsidRDefault="0096748E" w:rsidP="002C1F6A">
      <w:pPr>
        <w:jc w:val="both"/>
        <w:rPr>
          <w:rFonts w:ascii="Arial" w:hAnsi="Arial" w:cs="Arial"/>
          <w:b/>
          <w:u w:val="single"/>
        </w:rPr>
      </w:pPr>
      <w:r w:rsidRPr="002A620B">
        <w:rPr>
          <w:rFonts w:ascii="Arial" w:hAnsi="Arial" w:cs="Arial"/>
          <w:b/>
          <w:u w:val="single"/>
        </w:rPr>
        <w:t>Swimming lessons</w:t>
      </w:r>
    </w:p>
    <w:p w14:paraId="1B1EAB07" w14:textId="6F1518E1" w:rsidR="0096748E" w:rsidRPr="002A620B" w:rsidRDefault="0096748E" w:rsidP="002C1F6A">
      <w:pPr>
        <w:jc w:val="both"/>
        <w:rPr>
          <w:rFonts w:ascii="Arial" w:hAnsi="Arial" w:cs="Arial"/>
        </w:rPr>
      </w:pPr>
      <w:r w:rsidRPr="002A620B">
        <w:rPr>
          <w:rFonts w:ascii="Arial" w:hAnsi="Arial" w:cs="Arial"/>
        </w:rPr>
        <w:t xml:space="preserve">The pupil </w:t>
      </w:r>
      <w:r w:rsidR="006B2303" w:rsidRPr="002A620B">
        <w:rPr>
          <w:rFonts w:ascii="Arial" w:hAnsi="Arial" w:cs="Arial"/>
        </w:rPr>
        <w:t>should</w:t>
      </w:r>
      <w:r w:rsidRPr="002A620B">
        <w:rPr>
          <w:rFonts w:ascii="Arial" w:hAnsi="Arial" w:cs="Arial"/>
        </w:rPr>
        <w:t xml:space="preserve"> be given the choice as to whether they wish to partake in swimming lessons or not. If the </w:t>
      </w:r>
      <w:r w:rsidR="00A47071" w:rsidRPr="002A620B">
        <w:rPr>
          <w:rFonts w:ascii="Arial" w:hAnsi="Arial" w:cs="Arial"/>
        </w:rPr>
        <w:t>T</w:t>
      </w:r>
      <w:r w:rsidRPr="002A620B">
        <w:rPr>
          <w:rFonts w:ascii="Arial" w:hAnsi="Arial" w:cs="Arial"/>
        </w:rPr>
        <w:t>rans pupil wishes to partake in swimming lessons</w:t>
      </w:r>
      <w:r w:rsidR="002C1F6A" w:rsidRPr="002A620B">
        <w:rPr>
          <w:rFonts w:ascii="Arial" w:hAnsi="Arial" w:cs="Arial"/>
        </w:rPr>
        <w:t>,</w:t>
      </w:r>
      <w:r w:rsidRPr="002A620B">
        <w:rPr>
          <w:rFonts w:ascii="Arial" w:hAnsi="Arial" w:cs="Arial"/>
        </w:rPr>
        <w:t xml:space="preserve"> </w:t>
      </w:r>
      <w:r w:rsidR="008F66B6" w:rsidRPr="002A620B">
        <w:rPr>
          <w:rFonts w:ascii="Arial" w:hAnsi="Arial" w:cs="Arial"/>
        </w:rPr>
        <w:t xml:space="preserve">then a risk assessment of the changing facilities </w:t>
      </w:r>
      <w:r w:rsidR="006B2303" w:rsidRPr="002A620B">
        <w:rPr>
          <w:rFonts w:ascii="Arial" w:hAnsi="Arial" w:cs="Arial"/>
        </w:rPr>
        <w:t xml:space="preserve">should </w:t>
      </w:r>
      <w:r w:rsidR="008F66B6" w:rsidRPr="002A620B">
        <w:rPr>
          <w:rFonts w:ascii="Arial" w:hAnsi="Arial" w:cs="Arial"/>
        </w:rPr>
        <w:t xml:space="preserve">be completed. There must be careful consideration, in consultation with the pupil and in line with the health and safety policy of the leisure centre or swimming pools health and safety procedures. For example, it may be against health and safety regulations to wear a t-shirt in the swimming pool and therefore would be more appropriate for a F2M pupil to wear an </w:t>
      </w:r>
      <w:r w:rsidR="00504005" w:rsidRPr="002A620B">
        <w:rPr>
          <w:rFonts w:ascii="Arial" w:hAnsi="Arial" w:cs="Arial"/>
        </w:rPr>
        <w:t>all-in-one</w:t>
      </w:r>
      <w:r w:rsidR="008F66B6" w:rsidRPr="002A620B">
        <w:rPr>
          <w:rFonts w:ascii="Arial" w:hAnsi="Arial" w:cs="Arial"/>
        </w:rPr>
        <w:t xml:space="preserve"> wetsuit or similar.</w:t>
      </w:r>
    </w:p>
    <w:p w14:paraId="0293FC52" w14:textId="77777777" w:rsidR="00ED595A" w:rsidRPr="002A620B" w:rsidRDefault="00ED595A" w:rsidP="002C1F6A">
      <w:pPr>
        <w:pStyle w:val="Default"/>
        <w:jc w:val="both"/>
        <w:rPr>
          <w:b/>
          <w:bCs/>
          <w:sz w:val="22"/>
          <w:szCs w:val="22"/>
          <w:u w:val="single"/>
        </w:rPr>
      </w:pPr>
      <w:r w:rsidRPr="002A620B">
        <w:rPr>
          <w:b/>
          <w:bCs/>
          <w:sz w:val="22"/>
          <w:szCs w:val="22"/>
          <w:u w:val="single"/>
        </w:rPr>
        <w:t xml:space="preserve">Toilet Facilities </w:t>
      </w:r>
    </w:p>
    <w:p w14:paraId="024381ED" w14:textId="77777777" w:rsidR="008F66B6" w:rsidRPr="002A620B" w:rsidRDefault="008F66B6" w:rsidP="002C1F6A">
      <w:pPr>
        <w:pStyle w:val="Default"/>
        <w:jc w:val="both"/>
        <w:rPr>
          <w:sz w:val="22"/>
          <w:szCs w:val="22"/>
        </w:rPr>
      </w:pPr>
    </w:p>
    <w:p w14:paraId="72DC140C" w14:textId="1006B6AF" w:rsidR="00757F8E" w:rsidRPr="002A620B" w:rsidRDefault="00ED595A" w:rsidP="002C1F6A">
      <w:pPr>
        <w:jc w:val="both"/>
        <w:rPr>
          <w:rFonts w:ascii="Arial" w:hAnsi="Arial" w:cs="Arial"/>
        </w:rPr>
      </w:pPr>
      <w:r w:rsidRPr="002A620B">
        <w:rPr>
          <w:rFonts w:ascii="Arial" w:hAnsi="Arial" w:cs="Arial"/>
        </w:rPr>
        <w:t xml:space="preserve">There </w:t>
      </w:r>
      <w:r w:rsidR="006B2303" w:rsidRPr="002A620B">
        <w:rPr>
          <w:rFonts w:ascii="Arial" w:hAnsi="Arial" w:cs="Arial"/>
        </w:rPr>
        <w:t>should be</w:t>
      </w:r>
      <w:r w:rsidRPr="002A620B">
        <w:rPr>
          <w:rFonts w:ascii="Arial" w:hAnsi="Arial" w:cs="Arial"/>
        </w:rPr>
        <w:t xml:space="preserve"> provision for unisex toilets. </w:t>
      </w:r>
      <w:proofErr w:type="gramStart"/>
      <w:r w:rsidRPr="002A620B">
        <w:rPr>
          <w:rFonts w:ascii="Arial" w:hAnsi="Arial" w:cs="Arial"/>
        </w:rPr>
        <w:t>Trans</w:t>
      </w:r>
      <w:proofErr w:type="gramEnd"/>
      <w:r w:rsidRPr="002A620B">
        <w:rPr>
          <w:rFonts w:ascii="Arial" w:hAnsi="Arial" w:cs="Arial"/>
        </w:rPr>
        <w:t xml:space="preserve"> </w:t>
      </w:r>
      <w:r w:rsidR="00C21EDA" w:rsidRPr="002A620B">
        <w:rPr>
          <w:rFonts w:ascii="Arial" w:hAnsi="Arial" w:cs="Arial"/>
        </w:rPr>
        <w:t xml:space="preserve">children </w:t>
      </w:r>
      <w:r w:rsidR="006B2303" w:rsidRPr="002A620B">
        <w:rPr>
          <w:rFonts w:ascii="Arial" w:hAnsi="Arial" w:cs="Arial"/>
        </w:rPr>
        <w:t>should</w:t>
      </w:r>
      <w:r w:rsidRPr="002A620B">
        <w:rPr>
          <w:rFonts w:ascii="Arial" w:hAnsi="Arial" w:cs="Arial"/>
        </w:rPr>
        <w:t xml:space="preserve"> be able to use these facilities which have been labelled sensitively and appropriately. </w:t>
      </w:r>
    </w:p>
    <w:p w14:paraId="7FFA14F9" w14:textId="77777777" w:rsidR="00ED595A" w:rsidRPr="002A620B" w:rsidRDefault="00ED595A" w:rsidP="002C1F6A">
      <w:pPr>
        <w:pStyle w:val="Default"/>
        <w:jc w:val="both"/>
        <w:rPr>
          <w:b/>
          <w:bCs/>
          <w:sz w:val="22"/>
          <w:szCs w:val="22"/>
          <w:u w:val="single"/>
        </w:rPr>
      </w:pPr>
      <w:r w:rsidRPr="002A620B">
        <w:rPr>
          <w:b/>
          <w:bCs/>
          <w:sz w:val="22"/>
          <w:szCs w:val="22"/>
          <w:u w:val="single"/>
        </w:rPr>
        <w:t xml:space="preserve">School Uniform </w:t>
      </w:r>
    </w:p>
    <w:p w14:paraId="3803A080" w14:textId="77777777" w:rsidR="008F66B6" w:rsidRPr="002A620B" w:rsidRDefault="008F66B6" w:rsidP="002C1F6A">
      <w:pPr>
        <w:pStyle w:val="Default"/>
        <w:jc w:val="both"/>
        <w:rPr>
          <w:sz w:val="22"/>
          <w:szCs w:val="22"/>
        </w:rPr>
      </w:pPr>
    </w:p>
    <w:p w14:paraId="7E3114B4" w14:textId="75A4F3A2" w:rsidR="00ED595A" w:rsidRPr="002A620B" w:rsidRDefault="00ED595A" w:rsidP="002C1F6A">
      <w:pPr>
        <w:pStyle w:val="Default"/>
        <w:jc w:val="both"/>
        <w:rPr>
          <w:sz w:val="22"/>
          <w:szCs w:val="22"/>
        </w:rPr>
      </w:pPr>
      <w:proofErr w:type="gramStart"/>
      <w:r w:rsidRPr="002A620B">
        <w:rPr>
          <w:sz w:val="22"/>
          <w:szCs w:val="22"/>
        </w:rPr>
        <w:t>Trans</w:t>
      </w:r>
      <w:proofErr w:type="gramEnd"/>
      <w:r w:rsidRPr="002A620B">
        <w:rPr>
          <w:sz w:val="22"/>
          <w:szCs w:val="22"/>
        </w:rPr>
        <w:t xml:space="preserve"> </w:t>
      </w:r>
      <w:r w:rsidR="00DE6704" w:rsidRPr="002A620B">
        <w:rPr>
          <w:sz w:val="22"/>
          <w:szCs w:val="22"/>
        </w:rPr>
        <w:t xml:space="preserve">children </w:t>
      </w:r>
      <w:r w:rsidR="006B2303" w:rsidRPr="002A620B">
        <w:rPr>
          <w:sz w:val="22"/>
          <w:szCs w:val="22"/>
        </w:rPr>
        <w:t>should</w:t>
      </w:r>
      <w:r w:rsidRPr="002A620B">
        <w:rPr>
          <w:sz w:val="22"/>
          <w:szCs w:val="22"/>
        </w:rPr>
        <w:t xml:space="preserve"> be expected to follow the School Uniform Policy, which covers uniform, make-up and jewellery and hairstyles. </w:t>
      </w:r>
    </w:p>
    <w:p w14:paraId="3BF44529" w14:textId="77777777" w:rsidR="002251AC" w:rsidRPr="002A620B" w:rsidRDefault="002251AC" w:rsidP="002C1F6A">
      <w:pPr>
        <w:pStyle w:val="Default"/>
        <w:jc w:val="both"/>
        <w:rPr>
          <w:sz w:val="22"/>
          <w:szCs w:val="22"/>
        </w:rPr>
      </w:pPr>
    </w:p>
    <w:p w14:paraId="731A7A7E" w14:textId="6D466301" w:rsidR="00DB5269" w:rsidRPr="002A620B" w:rsidRDefault="00ED595A" w:rsidP="002C1F6A">
      <w:pPr>
        <w:jc w:val="both"/>
        <w:rPr>
          <w:rFonts w:ascii="Arial" w:hAnsi="Arial" w:cs="Arial"/>
        </w:rPr>
      </w:pPr>
      <w:r w:rsidRPr="002A620B">
        <w:rPr>
          <w:rFonts w:ascii="Arial" w:hAnsi="Arial" w:cs="Arial"/>
        </w:rPr>
        <w:t>There is a generally broad range of uniform available for both genders</w:t>
      </w:r>
      <w:r w:rsidR="002C1F6A" w:rsidRPr="002A620B">
        <w:rPr>
          <w:rFonts w:ascii="Arial" w:hAnsi="Arial" w:cs="Arial"/>
        </w:rPr>
        <w:t>.</w:t>
      </w:r>
    </w:p>
    <w:p w14:paraId="2841E82D" w14:textId="74EE4002" w:rsidR="006B1EAE" w:rsidRPr="002A620B" w:rsidRDefault="006B1EAE" w:rsidP="002C1F6A">
      <w:pPr>
        <w:jc w:val="both"/>
        <w:rPr>
          <w:rFonts w:ascii="Arial" w:hAnsi="Arial" w:cs="Arial"/>
          <w:b/>
          <w:u w:val="single"/>
        </w:rPr>
      </w:pPr>
      <w:r w:rsidRPr="002A620B">
        <w:rPr>
          <w:rFonts w:ascii="Arial" w:hAnsi="Arial" w:cs="Arial"/>
          <w:b/>
          <w:u w:val="single"/>
        </w:rPr>
        <w:t>Residential Trips</w:t>
      </w:r>
    </w:p>
    <w:p w14:paraId="0374D40D" w14:textId="75E69FCD" w:rsidR="009C35C7" w:rsidRPr="002A620B" w:rsidRDefault="009C35C7" w:rsidP="002C1F6A">
      <w:pPr>
        <w:jc w:val="both"/>
        <w:rPr>
          <w:rFonts w:ascii="Arial" w:hAnsi="Arial" w:cs="Arial"/>
        </w:rPr>
      </w:pPr>
      <w:r w:rsidRPr="002A620B">
        <w:rPr>
          <w:rFonts w:ascii="Arial" w:hAnsi="Arial" w:cs="Arial"/>
        </w:rPr>
        <w:t xml:space="preserve">Careful consideration and preparation is needed where a </w:t>
      </w:r>
      <w:proofErr w:type="gramStart"/>
      <w:r w:rsidR="00A47071" w:rsidRPr="002A620B">
        <w:rPr>
          <w:rFonts w:ascii="Arial" w:hAnsi="Arial" w:cs="Arial"/>
        </w:rPr>
        <w:t>T</w:t>
      </w:r>
      <w:r w:rsidRPr="002A620B">
        <w:rPr>
          <w:rFonts w:ascii="Arial" w:hAnsi="Arial" w:cs="Arial"/>
        </w:rPr>
        <w:t>rans</w:t>
      </w:r>
      <w:proofErr w:type="gramEnd"/>
      <w:r w:rsidRPr="002A620B">
        <w:rPr>
          <w:rFonts w:ascii="Arial" w:hAnsi="Arial" w:cs="Arial"/>
        </w:rPr>
        <w:t xml:space="preserve"> pupil is taking part in a residential trip – to exclude a </w:t>
      </w:r>
      <w:r w:rsidR="00A47071" w:rsidRPr="002A620B">
        <w:rPr>
          <w:rFonts w:ascii="Arial" w:hAnsi="Arial" w:cs="Arial"/>
        </w:rPr>
        <w:t>T</w:t>
      </w:r>
      <w:r w:rsidRPr="002A620B">
        <w:rPr>
          <w:rFonts w:ascii="Arial" w:hAnsi="Arial" w:cs="Arial"/>
        </w:rPr>
        <w:t>rans pupil would be contravening the Equality Act.</w:t>
      </w:r>
    </w:p>
    <w:p w14:paraId="33F7B810" w14:textId="27A4DDF2" w:rsidR="009C35C7" w:rsidRPr="002A620B" w:rsidRDefault="009C35C7" w:rsidP="002C1F6A">
      <w:pPr>
        <w:jc w:val="both"/>
        <w:rPr>
          <w:rFonts w:ascii="Arial" w:hAnsi="Arial" w:cs="Arial"/>
        </w:rPr>
      </w:pPr>
      <w:r w:rsidRPr="002A620B">
        <w:rPr>
          <w:rFonts w:ascii="Arial" w:hAnsi="Arial" w:cs="Arial"/>
        </w:rPr>
        <w:t xml:space="preserve">The sleeping arrangements </w:t>
      </w:r>
      <w:r w:rsidR="006B2303" w:rsidRPr="002A620B">
        <w:rPr>
          <w:rFonts w:ascii="Arial" w:hAnsi="Arial" w:cs="Arial"/>
        </w:rPr>
        <w:t>should</w:t>
      </w:r>
      <w:r w:rsidRPr="002A620B">
        <w:rPr>
          <w:rFonts w:ascii="Arial" w:hAnsi="Arial" w:cs="Arial"/>
        </w:rPr>
        <w:t xml:space="preserve"> be thought about carefully before the trip takes place</w:t>
      </w:r>
      <w:r w:rsidR="00504005" w:rsidRPr="002A620B">
        <w:rPr>
          <w:rFonts w:ascii="Arial" w:hAnsi="Arial" w:cs="Arial"/>
        </w:rPr>
        <w:t>.</w:t>
      </w:r>
    </w:p>
    <w:p w14:paraId="415D0046" w14:textId="04B31569" w:rsidR="009C35C7" w:rsidRPr="002A620B" w:rsidRDefault="009C35C7" w:rsidP="002C1F6A">
      <w:pPr>
        <w:jc w:val="both"/>
        <w:rPr>
          <w:rFonts w:ascii="Arial" w:hAnsi="Arial" w:cs="Arial"/>
        </w:rPr>
      </w:pPr>
      <w:r w:rsidRPr="002A620B">
        <w:rPr>
          <w:rFonts w:ascii="Arial" w:hAnsi="Arial" w:cs="Arial"/>
        </w:rPr>
        <w:lastRenderedPageBreak/>
        <w:t xml:space="preserve">Risk assessments </w:t>
      </w:r>
      <w:r w:rsidR="006B2303" w:rsidRPr="002A620B">
        <w:rPr>
          <w:rFonts w:ascii="Arial" w:hAnsi="Arial" w:cs="Arial"/>
        </w:rPr>
        <w:t>should</w:t>
      </w:r>
      <w:r w:rsidRPr="002A620B">
        <w:rPr>
          <w:rFonts w:ascii="Arial" w:hAnsi="Arial" w:cs="Arial"/>
        </w:rPr>
        <w:t xml:space="preserve"> be carried out prior to residential trips so that reasonable adjustments can be made to allow the pupil to participate. </w:t>
      </w:r>
    </w:p>
    <w:p w14:paraId="27E05BB1" w14:textId="77777777" w:rsidR="00F359DD" w:rsidRPr="002A620B" w:rsidRDefault="00F359DD" w:rsidP="002C1F6A">
      <w:pPr>
        <w:jc w:val="both"/>
        <w:rPr>
          <w:rFonts w:ascii="Arial" w:hAnsi="Arial" w:cs="Arial"/>
          <w:b/>
          <w:u w:val="single"/>
        </w:rPr>
      </w:pPr>
      <w:r w:rsidRPr="002A620B">
        <w:rPr>
          <w:rFonts w:ascii="Arial" w:hAnsi="Arial" w:cs="Arial"/>
          <w:b/>
          <w:u w:val="single"/>
        </w:rPr>
        <w:t>Work Experience</w:t>
      </w:r>
    </w:p>
    <w:p w14:paraId="652A5C1B" w14:textId="0CF84A41" w:rsidR="00F359DD" w:rsidRPr="002A620B" w:rsidRDefault="00F359DD" w:rsidP="002C1F6A">
      <w:pPr>
        <w:autoSpaceDE w:val="0"/>
        <w:autoSpaceDN w:val="0"/>
        <w:adjustRightInd w:val="0"/>
        <w:spacing w:after="0" w:line="240" w:lineRule="auto"/>
        <w:jc w:val="both"/>
        <w:rPr>
          <w:rFonts w:ascii="Arial" w:hAnsi="Arial" w:cs="Arial"/>
          <w:color w:val="000000"/>
        </w:rPr>
      </w:pPr>
      <w:r w:rsidRPr="002A620B">
        <w:rPr>
          <w:rFonts w:ascii="Arial" w:hAnsi="Arial" w:cs="Arial"/>
          <w:color w:val="000000"/>
        </w:rPr>
        <w:t>Where considering a work experience placement</w:t>
      </w:r>
      <w:r w:rsidR="002C1F6A" w:rsidRPr="002A620B">
        <w:rPr>
          <w:rFonts w:ascii="Arial" w:hAnsi="Arial" w:cs="Arial"/>
          <w:color w:val="000000"/>
        </w:rPr>
        <w:t>,</w:t>
      </w:r>
      <w:r w:rsidRPr="002A620B">
        <w:rPr>
          <w:rFonts w:ascii="Arial" w:hAnsi="Arial" w:cs="Arial"/>
          <w:color w:val="000000"/>
        </w:rPr>
        <w:t xml:space="preserve"> the school </w:t>
      </w:r>
      <w:r w:rsidR="006B2303" w:rsidRPr="002A620B">
        <w:rPr>
          <w:rFonts w:ascii="Arial" w:hAnsi="Arial" w:cs="Arial"/>
          <w:color w:val="000000"/>
        </w:rPr>
        <w:t>should</w:t>
      </w:r>
      <w:r w:rsidRPr="002A620B">
        <w:rPr>
          <w:rFonts w:ascii="Arial" w:hAnsi="Arial" w:cs="Arial"/>
          <w:color w:val="000000"/>
        </w:rPr>
        <w:t xml:space="preserve"> complete a suitable assessment on the potential placement to establish if there is any risk to </w:t>
      </w:r>
      <w:r w:rsidR="00285B40" w:rsidRPr="002A620B">
        <w:rPr>
          <w:rFonts w:ascii="Arial" w:hAnsi="Arial" w:cs="Arial"/>
          <w:color w:val="000000"/>
        </w:rPr>
        <w:t>t</w:t>
      </w:r>
      <w:r w:rsidRPr="002A620B">
        <w:rPr>
          <w:rFonts w:ascii="Arial" w:hAnsi="Arial" w:cs="Arial"/>
          <w:color w:val="000000"/>
        </w:rPr>
        <w:t xml:space="preserve">he Trans </w:t>
      </w:r>
      <w:r w:rsidR="00DE6704" w:rsidRPr="002A620B">
        <w:rPr>
          <w:rFonts w:ascii="Arial" w:hAnsi="Arial" w:cs="Arial"/>
          <w:color w:val="000000"/>
        </w:rPr>
        <w:t>child</w:t>
      </w:r>
      <w:r w:rsidRPr="002A620B">
        <w:rPr>
          <w:rFonts w:ascii="Arial" w:hAnsi="Arial" w:cs="Arial"/>
          <w:color w:val="000000"/>
        </w:rPr>
        <w:t>, taking account of the Trans</w:t>
      </w:r>
      <w:r w:rsidR="00DE6704" w:rsidRPr="002A620B">
        <w:rPr>
          <w:rFonts w:ascii="Arial" w:hAnsi="Arial" w:cs="Arial"/>
          <w:color w:val="000000"/>
        </w:rPr>
        <w:t xml:space="preserve"> child’s</w:t>
      </w:r>
      <w:r w:rsidRPr="002A620B">
        <w:rPr>
          <w:rFonts w:ascii="Arial" w:hAnsi="Arial" w:cs="Arial"/>
          <w:color w:val="000000"/>
        </w:rPr>
        <w:t xml:space="preserve"> right to privacy – as a general principle, personal information on the Trans </w:t>
      </w:r>
      <w:r w:rsidR="00DE6704" w:rsidRPr="002A620B">
        <w:rPr>
          <w:rFonts w:ascii="Arial" w:hAnsi="Arial" w:cs="Arial"/>
          <w:color w:val="000000"/>
        </w:rPr>
        <w:t>child</w:t>
      </w:r>
      <w:r w:rsidRPr="002A620B">
        <w:rPr>
          <w:rFonts w:ascii="Arial" w:hAnsi="Arial" w:cs="Arial"/>
          <w:color w:val="000000"/>
        </w:rPr>
        <w:t xml:space="preserve"> must not be shared. </w:t>
      </w:r>
    </w:p>
    <w:p w14:paraId="251C6A9A" w14:textId="77777777" w:rsidR="00285B40" w:rsidRPr="002A620B" w:rsidRDefault="00285B40" w:rsidP="002C1F6A">
      <w:pPr>
        <w:autoSpaceDE w:val="0"/>
        <w:autoSpaceDN w:val="0"/>
        <w:adjustRightInd w:val="0"/>
        <w:spacing w:after="0" w:line="240" w:lineRule="auto"/>
        <w:jc w:val="both"/>
        <w:rPr>
          <w:rFonts w:ascii="Arial" w:hAnsi="Arial" w:cs="Arial"/>
          <w:color w:val="000000"/>
        </w:rPr>
      </w:pPr>
    </w:p>
    <w:p w14:paraId="18DE3B74" w14:textId="72992E7F" w:rsidR="00AF6ED3" w:rsidRPr="002A620B" w:rsidRDefault="00F359DD" w:rsidP="002C1F6A">
      <w:pPr>
        <w:jc w:val="both"/>
        <w:rPr>
          <w:rFonts w:ascii="Arial" w:hAnsi="Arial" w:cs="Arial"/>
          <w:color w:val="000000"/>
        </w:rPr>
      </w:pPr>
      <w:r w:rsidRPr="002A620B">
        <w:rPr>
          <w:rFonts w:ascii="Arial" w:hAnsi="Arial" w:cs="Arial"/>
          <w:color w:val="000000"/>
        </w:rPr>
        <w:t xml:space="preserve">School </w:t>
      </w:r>
      <w:r w:rsidR="006B2303" w:rsidRPr="002A620B">
        <w:rPr>
          <w:rFonts w:ascii="Arial" w:hAnsi="Arial" w:cs="Arial"/>
          <w:color w:val="000000"/>
        </w:rPr>
        <w:t>should</w:t>
      </w:r>
      <w:r w:rsidRPr="002A620B">
        <w:rPr>
          <w:rFonts w:ascii="Arial" w:hAnsi="Arial" w:cs="Arial"/>
          <w:color w:val="000000"/>
        </w:rPr>
        <w:t xml:space="preserve"> be sensitive to this in their planning before any </w:t>
      </w:r>
      <w:proofErr w:type="gramStart"/>
      <w:r w:rsidR="0048379E" w:rsidRPr="002A620B">
        <w:rPr>
          <w:rFonts w:ascii="Arial" w:hAnsi="Arial" w:cs="Arial"/>
          <w:color w:val="000000"/>
        </w:rPr>
        <w:t>Trans</w:t>
      </w:r>
      <w:proofErr w:type="gramEnd"/>
      <w:r w:rsidR="0048379E" w:rsidRPr="002A620B">
        <w:rPr>
          <w:rFonts w:ascii="Arial" w:hAnsi="Arial" w:cs="Arial"/>
          <w:color w:val="000000"/>
        </w:rPr>
        <w:t xml:space="preserve"> </w:t>
      </w:r>
      <w:r w:rsidR="00DE6704" w:rsidRPr="002A620B">
        <w:rPr>
          <w:rFonts w:ascii="Arial" w:hAnsi="Arial" w:cs="Arial"/>
          <w:color w:val="000000"/>
        </w:rPr>
        <w:t xml:space="preserve">child </w:t>
      </w:r>
      <w:r w:rsidRPr="002A620B">
        <w:rPr>
          <w:rFonts w:ascii="Arial" w:hAnsi="Arial" w:cs="Arial"/>
          <w:color w:val="000000"/>
        </w:rPr>
        <w:t xml:space="preserve">is placed in any business or organisation. Careful discussion about the placement with the pupil and parents or guardians, </w:t>
      </w:r>
      <w:r w:rsidR="006B2303" w:rsidRPr="002A620B">
        <w:rPr>
          <w:rFonts w:ascii="Arial" w:hAnsi="Arial" w:cs="Arial"/>
          <w:color w:val="000000"/>
        </w:rPr>
        <w:t>should</w:t>
      </w:r>
      <w:r w:rsidRPr="002A620B">
        <w:rPr>
          <w:rFonts w:ascii="Arial" w:hAnsi="Arial" w:cs="Arial"/>
          <w:color w:val="000000"/>
        </w:rPr>
        <w:t xml:space="preserve"> occur to find the most suitable way forward to ensure the placement is successful.</w:t>
      </w:r>
    </w:p>
    <w:p w14:paraId="7BC9F3CC" w14:textId="77777777" w:rsidR="00C023E6" w:rsidRPr="002A620B" w:rsidRDefault="00C023E6" w:rsidP="002C1F6A">
      <w:pPr>
        <w:autoSpaceDE w:val="0"/>
        <w:autoSpaceDN w:val="0"/>
        <w:adjustRightInd w:val="0"/>
        <w:spacing w:after="0" w:line="240" w:lineRule="auto"/>
        <w:jc w:val="both"/>
        <w:rPr>
          <w:rFonts w:ascii="Arial" w:hAnsi="Arial" w:cs="Arial"/>
          <w:b/>
          <w:bCs/>
          <w:color w:val="000000"/>
          <w:u w:val="single"/>
        </w:rPr>
      </w:pPr>
      <w:r w:rsidRPr="002A620B">
        <w:rPr>
          <w:rFonts w:ascii="Arial" w:hAnsi="Arial" w:cs="Arial"/>
          <w:b/>
          <w:bCs/>
          <w:color w:val="000000"/>
          <w:u w:val="single"/>
        </w:rPr>
        <w:t xml:space="preserve">Vaccinations </w:t>
      </w:r>
    </w:p>
    <w:p w14:paraId="0D9AD75E" w14:textId="77777777" w:rsidR="00C023E6" w:rsidRPr="002A620B" w:rsidRDefault="00C023E6" w:rsidP="002C1F6A">
      <w:pPr>
        <w:autoSpaceDE w:val="0"/>
        <w:autoSpaceDN w:val="0"/>
        <w:adjustRightInd w:val="0"/>
        <w:spacing w:after="0" w:line="240" w:lineRule="auto"/>
        <w:jc w:val="both"/>
        <w:rPr>
          <w:rFonts w:ascii="Arial" w:hAnsi="Arial" w:cs="Arial"/>
          <w:color w:val="000000"/>
        </w:rPr>
      </w:pPr>
    </w:p>
    <w:p w14:paraId="0844E72D" w14:textId="2B8D6772" w:rsidR="00C023E6" w:rsidRPr="002A620B" w:rsidRDefault="008E3806" w:rsidP="002C1F6A">
      <w:pPr>
        <w:jc w:val="both"/>
        <w:rPr>
          <w:rFonts w:ascii="Arial" w:hAnsi="Arial" w:cs="Arial"/>
        </w:rPr>
      </w:pPr>
      <w:r w:rsidRPr="002A620B">
        <w:rPr>
          <w:rFonts w:ascii="Arial" w:hAnsi="Arial" w:cs="Arial"/>
        </w:rPr>
        <w:t>In the first instance</w:t>
      </w:r>
      <w:r w:rsidR="00504005" w:rsidRPr="002A620B">
        <w:rPr>
          <w:rFonts w:ascii="Arial" w:hAnsi="Arial" w:cs="Arial"/>
        </w:rPr>
        <w:t>,</w:t>
      </w:r>
      <w:r w:rsidRPr="002A620B">
        <w:rPr>
          <w:rFonts w:ascii="Arial" w:hAnsi="Arial" w:cs="Arial"/>
        </w:rPr>
        <w:t xml:space="preserve"> school</w:t>
      </w:r>
      <w:r w:rsidR="000D00E4" w:rsidRPr="002A620B">
        <w:rPr>
          <w:rFonts w:ascii="Arial" w:hAnsi="Arial" w:cs="Arial"/>
        </w:rPr>
        <w:t>s</w:t>
      </w:r>
      <w:r w:rsidR="006B2303" w:rsidRPr="002A620B">
        <w:rPr>
          <w:rFonts w:ascii="Arial" w:hAnsi="Arial" w:cs="Arial"/>
        </w:rPr>
        <w:t xml:space="preserve"> should</w:t>
      </w:r>
      <w:r w:rsidRPr="002A620B">
        <w:rPr>
          <w:rFonts w:ascii="Arial" w:hAnsi="Arial" w:cs="Arial"/>
        </w:rPr>
        <w:t xml:space="preserve"> contact the Immunisation Team to discuss and agree the most appropriate service for the pupil and </w:t>
      </w:r>
      <w:r w:rsidR="006B2303" w:rsidRPr="002A620B">
        <w:rPr>
          <w:rFonts w:ascii="Arial" w:hAnsi="Arial" w:cs="Arial"/>
        </w:rPr>
        <w:t>should</w:t>
      </w:r>
      <w:r w:rsidRPr="002A620B">
        <w:rPr>
          <w:rFonts w:ascii="Arial" w:hAnsi="Arial" w:cs="Arial"/>
        </w:rPr>
        <w:t xml:space="preserve"> </w:t>
      </w:r>
      <w:r w:rsidRPr="002A620B">
        <w:rPr>
          <w:rFonts w:ascii="Arial" w:hAnsi="Arial" w:cs="Arial"/>
          <w:color w:val="000000"/>
        </w:rPr>
        <w:t>work with the child and parent/carers to agree how</w:t>
      </w:r>
      <w:r w:rsidR="00C023E6" w:rsidRPr="002A620B">
        <w:rPr>
          <w:rFonts w:ascii="Arial" w:hAnsi="Arial" w:cs="Arial"/>
          <w:color w:val="000000"/>
        </w:rPr>
        <w:t xml:space="preserve"> any gender specific vaccinati</w:t>
      </w:r>
      <w:r w:rsidR="00F359DD" w:rsidRPr="002A620B">
        <w:rPr>
          <w:rFonts w:ascii="Arial" w:hAnsi="Arial" w:cs="Arial"/>
          <w:color w:val="000000"/>
        </w:rPr>
        <w:t xml:space="preserve">ons </w:t>
      </w:r>
      <w:r w:rsidR="006B2303" w:rsidRPr="002A620B">
        <w:rPr>
          <w:rFonts w:ascii="Arial" w:hAnsi="Arial" w:cs="Arial"/>
          <w:color w:val="000000"/>
        </w:rPr>
        <w:t>should</w:t>
      </w:r>
      <w:r w:rsidRPr="002A620B">
        <w:rPr>
          <w:rFonts w:ascii="Arial" w:hAnsi="Arial" w:cs="Arial"/>
          <w:color w:val="000000"/>
        </w:rPr>
        <w:t xml:space="preserve"> be</w:t>
      </w:r>
      <w:r w:rsidR="00F359DD" w:rsidRPr="002A620B">
        <w:rPr>
          <w:rFonts w:ascii="Arial" w:hAnsi="Arial" w:cs="Arial"/>
          <w:color w:val="000000"/>
        </w:rPr>
        <w:t xml:space="preserve"> carried out</w:t>
      </w:r>
      <w:r w:rsidRPr="002A620B">
        <w:rPr>
          <w:rFonts w:ascii="Arial" w:hAnsi="Arial" w:cs="Arial"/>
          <w:color w:val="000000"/>
        </w:rPr>
        <w:t xml:space="preserve">. </w:t>
      </w:r>
    </w:p>
    <w:p w14:paraId="5EE235D3" w14:textId="607996FD" w:rsidR="00817FAC" w:rsidRPr="002A620B" w:rsidRDefault="00817FAC" w:rsidP="002C1F6A">
      <w:pPr>
        <w:autoSpaceDE w:val="0"/>
        <w:autoSpaceDN w:val="0"/>
        <w:adjustRightInd w:val="0"/>
        <w:spacing w:after="0" w:line="240" w:lineRule="auto"/>
        <w:jc w:val="both"/>
        <w:rPr>
          <w:rFonts w:ascii="Arial" w:hAnsi="Arial" w:cs="Arial"/>
          <w:b/>
          <w:bCs/>
          <w:u w:val="single"/>
        </w:rPr>
      </w:pPr>
      <w:r w:rsidRPr="002A620B">
        <w:rPr>
          <w:rFonts w:ascii="Arial" w:hAnsi="Arial" w:cs="Arial"/>
          <w:b/>
          <w:bCs/>
          <w:u w:val="single"/>
        </w:rPr>
        <w:t>Transition in a Single Sex School</w:t>
      </w:r>
    </w:p>
    <w:p w14:paraId="33A2499E" w14:textId="77777777" w:rsidR="00817FAC" w:rsidRPr="002A620B" w:rsidRDefault="00817FAC" w:rsidP="002C1F6A">
      <w:pPr>
        <w:autoSpaceDE w:val="0"/>
        <w:autoSpaceDN w:val="0"/>
        <w:adjustRightInd w:val="0"/>
        <w:spacing w:after="0" w:line="240" w:lineRule="auto"/>
        <w:jc w:val="both"/>
        <w:rPr>
          <w:rFonts w:ascii="Arial" w:hAnsi="Arial" w:cs="Arial"/>
          <w:b/>
          <w:bCs/>
          <w:u w:val="single"/>
        </w:rPr>
      </w:pPr>
    </w:p>
    <w:p w14:paraId="000932E6" w14:textId="63B2715C" w:rsidR="00817FAC" w:rsidRPr="002A620B" w:rsidRDefault="00817FAC" w:rsidP="002C1F6A">
      <w:pPr>
        <w:autoSpaceDE w:val="0"/>
        <w:autoSpaceDN w:val="0"/>
        <w:adjustRightInd w:val="0"/>
        <w:spacing w:after="0" w:line="240" w:lineRule="auto"/>
        <w:jc w:val="both"/>
        <w:rPr>
          <w:rFonts w:ascii="Arial" w:hAnsi="Arial" w:cs="Arial"/>
        </w:rPr>
      </w:pPr>
      <w:r w:rsidRPr="002A620B">
        <w:rPr>
          <w:rFonts w:ascii="Arial" w:hAnsi="Arial" w:cs="Arial"/>
        </w:rPr>
        <w:t xml:space="preserve">A young </w:t>
      </w:r>
      <w:proofErr w:type="gramStart"/>
      <w:r w:rsidRPr="002A620B">
        <w:rPr>
          <w:rFonts w:ascii="Arial" w:hAnsi="Arial" w:cs="Arial"/>
        </w:rPr>
        <w:t>Trans</w:t>
      </w:r>
      <w:proofErr w:type="gramEnd"/>
      <w:r w:rsidRPr="002A620B">
        <w:rPr>
          <w:rFonts w:ascii="Arial" w:hAnsi="Arial" w:cs="Arial"/>
        </w:rPr>
        <w:t xml:space="preserve"> person will be clearly more identifiable in a single sex school. If the young Trans person is transitioning, outside that of the </w:t>
      </w:r>
      <w:proofErr w:type="gramStart"/>
      <w:r w:rsidRPr="002A620B">
        <w:rPr>
          <w:rFonts w:ascii="Arial" w:hAnsi="Arial" w:cs="Arial"/>
        </w:rPr>
        <w:t>school’s</w:t>
      </w:r>
      <w:proofErr w:type="gramEnd"/>
      <w:r w:rsidRPr="002A620B">
        <w:rPr>
          <w:rFonts w:ascii="Arial" w:hAnsi="Arial" w:cs="Arial"/>
        </w:rPr>
        <w:t xml:space="preserve"> or college’s single sex status, then clear and concise communication should be made with the new school or college if they intend to</w:t>
      </w:r>
      <w:r w:rsidR="00E869A6" w:rsidRPr="002A620B">
        <w:rPr>
          <w:rFonts w:ascii="Arial" w:hAnsi="Arial" w:cs="Arial"/>
        </w:rPr>
        <w:t xml:space="preserve"> leave</w:t>
      </w:r>
      <w:r w:rsidRPr="002A620B">
        <w:rPr>
          <w:rFonts w:ascii="Arial" w:hAnsi="Arial" w:cs="Arial"/>
        </w:rPr>
        <w:t xml:space="preserve">. However most importantly transitioning by a pupil is not a threat to the school’s single-sex status because; </w:t>
      </w:r>
      <w:proofErr w:type="gramStart"/>
      <w:r w:rsidRPr="002A620B">
        <w:rPr>
          <w:rFonts w:ascii="Arial" w:hAnsi="Arial" w:cs="Arial"/>
        </w:rPr>
        <w:t>A</w:t>
      </w:r>
      <w:proofErr w:type="gramEnd"/>
      <w:r w:rsidRPr="002A620B">
        <w:rPr>
          <w:rFonts w:ascii="Arial" w:hAnsi="Arial" w:cs="Arial"/>
        </w:rPr>
        <w:t xml:space="preserve"> girl’s school which permits a pupil who is undergoing gender reassignment to remain after they adopt a male gender role would not lose its single-sex status. (Taken from - Department for Education, March 2012, “Equality Act 2010: Advice for School Leaders, School Staff, Governing Bodies and Local Authorities”, 2.2 ‘Single-Sex Schools’)</w:t>
      </w:r>
    </w:p>
    <w:p w14:paraId="4FB3C48C" w14:textId="3E881104" w:rsidR="00AF6ED3" w:rsidRPr="002A620B" w:rsidRDefault="00AF6ED3" w:rsidP="002C1F6A">
      <w:pPr>
        <w:autoSpaceDE w:val="0"/>
        <w:autoSpaceDN w:val="0"/>
        <w:adjustRightInd w:val="0"/>
        <w:spacing w:after="0" w:line="240" w:lineRule="auto"/>
        <w:jc w:val="both"/>
        <w:rPr>
          <w:rFonts w:ascii="Arial" w:hAnsi="Arial" w:cs="Arial"/>
        </w:rPr>
      </w:pPr>
    </w:p>
    <w:p w14:paraId="05019E59" w14:textId="76AAB670" w:rsidR="00AF6ED3" w:rsidRPr="002A620B" w:rsidRDefault="00AF6ED3" w:rsidP="002C1F6A">
      <w:pPr>
        <w:autoSpaceDE w:val="0"/>
        <w:autoSpaceDN w:val="0"/>
        <w:adjustRightInd w:val="0"/>
        <w:spacing w:after="0" w:line="240" w:lineRule="auto"/>
        <w:jc w:val="both"/>
        <w:rPr>
          <w:rFonts w:ascii="Arial" w:hAnsi="Arial" w:cs="Arial"/>
          <w:b/>
          <w:bCs/>
          <w:u w:val="single"/>
        </w:rPr>
      </w:pPr>
      <w:r w:rsidRPr="002A620B">
        <w:rPr>
          <w:rFonts w:ascii="Arial" w:hAnsi="Arial" w:cs="Arial"/>
          <w:b/>
          <w:bCs/>
          <w:u w:val="single"/>
        </w:rPr>
        <w:t>Religious beliefs</w:t>
      </w:r>
    </w:p>
    <w:p w14:paraId="0DBEFF16" w14:textId="734C9AF9" w:rsidR="00AF6ED3" w:rsidRPr="002A620B" w:rsidRDefault="00AF6ED3" w:rsidP="002C1F6A">
      <w:pPr>
        <w:autoSpaceDE w:val="0"/>
        <w:autoSpaceDN w:val="0"/>
        <w:adjustRightInd w:val="0"/>
        <w:spacing w:after="0" w:line="240" w:lineRule="auto"/>
        <w:jc w:val="both"/>
        <w:rPr>
          <w:rFonts w:ascii="Arial" w:hAnsi="Arial" w:cs="Arial"/>
        </w:rPr>
      </w:pPr>
    </w:p>
    <w:p w14:paraId="682D2D9F" w14:textId="06D23286" w:rsidR="00DC1A15" w:rsidRPr="002A620B" w:rsidRDefault="00AF6ED3" w:rsidP="002C1F6A">
      <w:pPr>
        <w:autoSpaceDE w:val="0"/>
        <w:autoSpaceDN w:val="0"/>
        <w:adjustRightInd w:val="0"/>
        <w:spacing w:after="0" w:line="240" w:lineRule="auto"/>
        <w:jc w:val="both"/>
        <w:rPr>
          <w:rFonts w:ascii="Arial" w:hAnsi="Arial" w:cs="Arial"/>
        </w:rPr>
      </w:pPr>
      <w:r w:rsidRPr="002A620B">
        <w:rPr>
          <w:rFonts w:ascii="Arial" w:hAnsi="Arial" w:cs="Arial"/>
          <w:color w:val="212529"/>
          <w:shd w:val="clear" w:color="auto" w:fill="FFFFFF"/>
        </w:rPr>
        <w:t xml:space="preserve">Major religions are so big that there are usually lots of different perspectives on LGBT+ people within them. A </w:t>
      </w:r>
      <w:proofErr w:type="gramStart"/>
      <w:r w:rsidRPr="002A620B">
        <w:rPr>
          <w:rFonts w:ascii="Arial" w:hAnsi="Arial" w:cs="Arial"/>
          <w:color w:val="212529"/>
          <w:shd w:val="clear" w:color="auto" w:fill="FFFFFF"/>
        </w:rPr>
        <w:t>Trans</w:t>
      </w:r>
      <w:proofErr w:type="gramEnd"/>
      <w:r w:rsidRPr="002A620B">
        <w:rPr>
          <w:rFonts w:ascii="Arial" w:hAnsi="Arial" w:cs="Arial"/>
          <w:color w:val="212529"/>
          <w:shd w:val="clear" w:color="auto" w:fill="FFFFFF"/>
        </w:rPr>
        <w:t xml:space="preserve"> young person may have only heard of one perspective because that’s the perspective of their family, religious leader or prominent community members. The young person</w:t>
      </w:r>
      <w:r w:rsidR="00775145" w:rsidRPr="002A620B">
        <w:rPr>
          <w:rFonts w:ascii="Arial" w:hAnsi="Arial" w:cs="Arial"/>
          <w:color w:val="212529"/>
          <w:shd w:val="clear" w:color="auto" w:fill="FFFFFF"/>
        </w:rPr>
        <w:t xml:space="preserve"> may wish to research and</w:t>
      </w:r>
      <w:r w:rsidRPr="002A620B">
        <w:rPr>
          <w:rFonts w:ascii="Arial" w:hAnsi="Arial" w:cs="Arial"/>
          <w:color w:val="212529"/>
          <w:shd w:val="clear" w:color="auto" w:fill="FFFFFF"/>
        </w:rPr>
        <w:t xml:space="preserve"> look</w:t>
      </w:r>
      <w:r w:rsidR="00775145" w:rsidRPr="002A620B">
        <w:rPr>
          <w:rFonts w:ascii="Arial" w:hAnsi="Arial" w:cs="Arial"/>
          <w:color w:val="212529"/>
          <w:shd w:val="clear" w:color="auto" w:fill="FFFFFF"/>
        </w:rPr>
        <w:t xml:space="preserve"> into this further</w:t>
      </w:r>
      <w:r w:rsidRPr="002A620B">
        <w:rPr>
          <w:rFonts w:ascii="Arial" w:hAnsi="Arial" w:cs="Arial"/>
          <w:color w:val="212529"/>
          <w:shd w:val="clear" w:color="auto" w:fill="FFFFFF"/>
        </w:rPr>
        <w:t>. There are groups in pretty much every religious tradition that believe being LGBT+ is compatible with their faith. </w:t>
      </w:r>
      <w:r w:rsidR="00775145" w:rsidRPr="002A620B">
        <w:rPr>
          <w:rFonts w:ascii="Arial" w:hAnsi="Arial" w:cs="Arial"/>
          <w:color w:val="212529"/>
          <w:shd w:val="clear" w:color="auto" w:fill="FFFFFF"/>
        </w:rPr>
        <w:t>Schools can support young people to</w:t>
      </w:r>
      <w:r w:rsidRPr="002A620B">
        <w:rPr>
          <w:rFonts w:ascii="Arial" w:hAnsi="Arial" w:cs="Arial"/>
          <w:color w:val="212529"/>
          <w:shd w:val="clear" w:color="auto" w:fill="FFFFFF"/>
        </w:rPr>
        <w:t xml:space="preserve"> explore th</w:t>
      </w:r>
      <w:r w:rsidR="00775145" w:rsidRPr="002A620B">
        <w:rPr>
          <w:rFonts w:ascii="Arial" w:hAnsi="Arial" w:cs="Arial"/>
          <w:color w:val="212529"/>
          <w:shd w:val="clear" w:color="auto" w:fill="FFFFFF"/>
        </w:rPr>
        <w:t>is further.</w:t>
      </w:r>
      <w:r w:rsidR="00775145" w:rsidRPr="002A620B">
        <w:rPr>
          <w:rFonts w:ascii="Arial" w:hAnsi="Arial" w:cs="Arial"/>
        </w:rPr>
        <w:t xml:space="preserve"> </w:t>
      </w:r>
    </w:p>
    <w:p w14:paraId="48E8E471" w14:textId="77777777" w:rsidR="002C1F6A" w:rsidRPr="002A620B" w:rsidRDefault="002C1F6A" w:rsidP="002C1F6A">
      <w:pPr>
        <w:autoSpaceDE w:val="0"/>
        <w:autoSpaceDN w:val="0"/>
        <w:adjustRightInd w:val="0"/>
        <w:spacing w:after="0" w:line="240" w:lineRule="auto"/>
        <w:jc w:val="both"/>
        <w:rPr>
          <w:rFonts w:ascii="Arial" w:hAnsi="Arial" w:cs="Arial"/>
        </w:rPr>
      </w:pPr>
    </w:p>
    <w:p w14:paraId="1430E120" w14:textId="5A50C89E" w:rsidR="009E2861" w:rsidRPr="002A620B" w:rsidRDefault="009E2861" w:rsidP="002C1F6A">
      <w:pPr>
        <w:jc w:val="both"/>
        <w:rPr>
          <w:rFonts w:ascii="Arial" w:hAnsi="Arial" w:cs="Arial"/>
          <w:b/>
          <w:u w:val="single"/>
        </w:rPr>
      </w:pPr>
      <w:r w:rsidRPr="002A620B">
        <w:rPr>
          <w:rFonts w:ascii="Arial" w:hAnsi="Arial" w:cs="Arial"/>
          <w:b/>
          <w:u w:val="single"/>
        </w:rPr>
        <w:t>Confidentiality</w:t>
      </w:r>
    </w:p>
    <w:p w14:paraId="5A3C122D" w14:textId="3D86C6CC" w:rsidR="009E2861" w:rsidRPr="002A620B" w:rsidRDefault="009E2861" w:rsidP="002C1F6A">
      <w:pPr>
        <w:jc w:val="both"/>
        <w:rPr>
          <w:rFonts w:ascii="Arial" w:hAnsi="Arial" w:cs="Arial"/>
        </w:rPr>
      </w:pPr>
      <w:r w:rsidRPr="002A620B">
        <w:rPr>
          <w:rFonts w:ascii="Arial" w:hAnsi="Arial" w:cs="Arial"/>
        </w:rPr>
        <w:t xml:space="preserve">All people have a right to privacy. This includes the right to keep private </w:t>
      </w:r>
      <w:r w:rsidR="00DE6704" w:rsidRPr="002A620B">
        <w:rPr>
          <w:rFonts w:ascii="Arial" w:hAnsi="Arial" w:cs="Arial"/>
        </w:rPr>
        <w:t xml:space="preserve">information regarding a person’s </w:t>
      </w:r>
      <w:r w:rsidR="00A47071" w:rsidRPr="002A620B">
        <w:rPr>
          <w:rFonts w:ascii="Arial" w:hAnsi="Arial" w:cs="Arial"/>
        </w:rPr>
        <w:t>T</w:t>
      </w:r>
      <w:r w:rsidRPr="002A620B">
        <w:rPr>
          <w:rFonts w:ascii="Arial" w:hAnsi="Arial" w:cs="Arial"/>
        </w:rPr>
        <w:t xml:space="preserve">rans status or gender non-conforming presentation at school.  Information about a child, young person or staff member's </w:t>
      </w:r>
      <w:proofErr w:type="gramStart"/>
      <w:r w:rsidR="0048379E" w:rsidRPr="002A620B">
        <w:rPr>
          <w:rFonts w:ascii="Arial" w:hAnsi="Arial" w:cs="Arial"/>
        </w:rPr>
        <w:t>T</w:t>
      </w:r>
      <w:r w:rsidRPr="002A620B">
        <w:rPr>
          <w:rFonts w:ascii="Arial" w:hAnsi="Arial" w:cs="Arial"/>
        </w:rPr>
        <w:t>rans</w:t>
      </w:r>
      <w:proofErr w:type="gramEnd"/>
      <w:r w:rsidR="0048379E" w:rsidRPr="002A620B">
        <w:rPr>
          <w:rFonts w:ascii="Arial" w:hAnsi="Arial" w:cs="Arial"/>
        </w:rPr>
        <w:t xml:space="preserve"> </w:t>
      </w:r>
      <w:r w:rsidRPr="002A620B">
        <w:rPr>
          <w:rFonts w:ascii="Arial" w:hAnsi="Arial" w:cs="Arial"/>
        </w:rPr>
        <w:t xml:space="preserve">status, legal name, or gender assigned at birth also constitutes confidential medical information. </w:t>
      </w:r>
      <w:r w:rsidR="00C9101C" w:rsidRPr="002A620B">
        <w:rPr>
          <w:rFonts w:ascii="Arial" w:hAnsi="Arial" w:cs="Arial"/>
        </w:rPr>
        <w:t xml:space="preserve">Confidential information about pupils </w:t>
      </w:r>
      <w:r w:rsidR="006B2303" w:rsidRPr="002A620B">
        <w:rPr>
          <w:rFonts w:ascii="Arial" w:hAnsi="Arial" w:cs="Arial"/>
        </w:rPr>
        <w:t xml:space="preserve">should </w:t>
      </w:r>
      <w:r w:rsidR="00C9101C" w:rsidRPr="002A620B">
        <w:rPr>
          <w:rFonts w:ascii="Arial" w:hAnsi="Arial" w:cs="Arial"/>
        </w:rPr>
        <w:t xml:space="preserve">not be shared with other parents. </w:t>
      </w:r>
      <w:r w:rsidRPr="002A620B">
        <w:rPr>
          <w:rFonts w:ascii="Arial" w:hAnsi="Arial" w:cs="Arial"/>
        </w:rPr>
        <w:t xml:space="preserve">School staff </w:t>
      </w:r>
      <w:r w:rsidR="006B2303" w:rsidRPr="002A620B">
        <w:rPr>
          <w:rFonts w:ascii="Arial" w:hAnsi="Arial" w:cs="Arial"/>
        </w:rPr>
        <w:t>should</w:t>
      </w:r>
      <w:r w:rsidRPr="002A620B">
        <w:rPr>
          <w:rFonts w:ascii="Arial" w:hAnsi="Arial" w:cs="Arial"/>
        </w:rPr>
        <w:t xml:space="preserve"> not disclose information that may reveal a child or young person's </w:t>
      </w:r>
      <w:r w:rsidR="0048379E" w:rsidRPr="002A620B">
        <w:rPr>
          <w:rFonts w:ascii="Arial" w:hAnsi="Arial" w:cs="Arial"/>
        </w:rPr>
        <w:t>T</w:t>
      </w:r>
      <w:r w:rsidRPr="002A620B">
        <w:rPr>
          <w:rFonts w:ascii="Arial" w:hAnsi="Arial" w:cs="Arial"/>
        </w:rPr>
        <w:t>rans status or gender non-conforming presentation to others, including parents/carers and other members of the school community unless legally required to do so or because the child or parent/carer has given permission for them to do so.</w:t>
      </w:r>
    </w:p>
    <w:p w14:paraId="4D921EF7" w14:textId="57B2B902" w:rsidR="009E2861" w:rsidRPr="002A620B" w:rsidRDefault="009E2861" w:rsidP="002C1F6A">
      <w:pPr>
        <w:jc w:val="both"/>
        <w:rPr>
          <w:rFonts w:ascii="Arial" w:hAnsi="Arial" w:cs="Arial"/>
        </w:rPr>
      </w:pPr>
      <w:r w:rsidRPr="002A620B">
        <w:rPr>
          <w:rFonts w:ascii="Arial" w:hAnsi="Arial" w:cs="Arial"/>
        </w:rPr>
        <w:lastRenderedPageBreak/>
        <w:t xml:space="preserve">Trans children and staff have the right to discuss and express their gender identity openly and to decide when, with whom, and how much </w:t>
      </w:r>
      <w:r w:rsidR="002A352E" w:rsidRPr="002A620B">
        <w:rPr>
          <w:rFonts w:ascii="Arial" w:hAnsi="Arial" w:cs="Arial"/>
        </w:rPr>
        <w:t>information to share</w:t>
      </w:r>
      <w:r w:rsidRPr="002A620B">
        <w:rPr>
          <w:rFonts w:ascii="Arial" w:hAnsi="Arial" w:cs="Arial"/>
        </w:rPr>
        <w:t xml:space="preserve">. When contacting the parent or carer of a </w:t>
      </w:r>
      <w:proofErr w:type="gramStart"/>
      <w:r w:rsidR="00A47071" w:rsidRPr="002A620B">
        <w:rPr>
          <w:rFonts w:ascii="Arial" w:hAnsi="Arial" w:cs="Arial"/>
        </w:rPr>
        <w:t>T</w:t>
      </w:r>
      <w:r w:rsidRPr="002A620B">
        <w:rPr>
          <w:rFonts w:ascii="Arial" w:hAnsi="Arial" w:cs="Arial"/>
        </w:rPr>
        <w:t>rans</w:t>
      </w:r>
      <w:proofErr w:type="gramEnd"/>
      <w:r w:rsidRPr="002A620B">
        <w:rPr>
          <w:rFonts w:ascii="Arial" w:hAnsi="Arial" w:cs="Arial"/>
        </w:rPr>
        <w:t xml:space="preserve"> child or young person, school personnel </w:t>
      </w:r>
      <w:r w:rsidR="006B2303" w:rsidRPr="002A620B">
        <w:rPr>
          <w:rFonts w:ascii="Arial" w:hAnsi="Arial" w:cs="Arial"/>
        </w:rPr>
        <w:t>should</w:t>
      </w:r>
      <w:r w:rsidRPr="002A620B">
        <w:rPr>
          <w:rFonts w:ascii="Arial" w:hAnsi="Arial" w:cs="Arial"/>
        </w:rPr>
        <w:t xml:space="preserve"> use the child or young person's legal name and the pronoun corresponding to their gender assigned at birth unless the child, young person, parent, or carer has specified otherwise.  </w:t>
      </w:r>
    </w:p>
    <w:p w14:paraId="2B5BBBD8" w14:textId="77777777" w:rsidR="00B54922" w:rsidRPr="002A620B" w:rsidRDefault="00B54922" w:rsidP="002C1F6A">
      <w:pPr>
        <w:pStyle w:val="Default"/>
        <w:jc w:val="both"/>
        <w:rPr>
          <w:b/>
          <w:sz w:val="22"/>
          <w:szCs w:val="22"/>
          <w:u w:val="single"/>
        </w:rPr>
      </w:pPr>
    </w:p>
    <w:p w14:paraId="791EBC8D" w14:textId="77777777" w:rsidR="00B54922" w:rsidRPr="002A620B" w:rsidRDefault="00B54922" w:rsidP="002C1F6A">
      <w:pPr>
        <w:pStyle w:val="Default"/>
        <w:jc w:val="both"/>
        <w:rPr>
          <w:b/>
          <w:sz w:val="22"/>
          <w:szCs w:val="22"/>
          <w:u w:val="single"/>
        </w:rPr>
      </w:pPr>
    </w:p>
    <w:p w14:paraId="132359B2" w14:textId="77777777" w:rsidR="00B54922" w:rsidRPr="002A620B" w:rsidRDefault="00B54922" w:rsidP="002C1F6A">
      <w:pPr>
        <w:pStyle w:val="Default"/>
        <w:jc w:val="both"/>
        <w:rPr>
          <w:b/>
          <w:sz w:val="22"/>
          <w:szCs w:val="22"/>
          <w:u w:val="single"/>
        </w:rPr>
      </w:pPr>
    </w:p>
    <w:p w14:paraId="586088E0" w14:textId="77777777" w:rsidR="00B54922" w:rsidRPr="002A620B" w:rsidRDefault="00B54922" w:rsidP="002C1F6A">
      <w:pPr>
        <w:pStyle w:val="Default"/>
        <w:jc w:val="both"/>
        <w:rPr>
          <w:b/>
          <w:sz w:val="22"/>
          <w:szCs w:val="22"/>
          <w:u w:val="single"/>
        </w:rPr>
      </w:pPr>
    </w:p>
    <w:p w14:paraId="02ACECA0" w14:textId="77777777" w:rsidR="00B54922" w:rsidRPr="002A620B" w:rsidRDefault="00B54922" w:rsidP="002C1F6A">
      <w:pPr>
        <w:pStyle w:val="Default"/>
        <w:jc w:val="both"/>
        <w:rPr>
          <w:b/>
          <w:sz w:val="22"/>
          <w:szCs w:val="22"/>
          <w:u w:val="single"/>
        </w:rPr>
      </w:pPr>
    </w:p>
    <w:p w14:paraId="41962593" w14:textId="77777777" w:rsidR="00B54922" w:rsidRPr="002A620B" w:rsidRDefault="00B54922" w:rsidP="002C1F6A">
      <w:pPr>
        <w:pStyle w:val="Default"/>
        <w:jc w:val="both"/>
        <w:rPr>
          <w:b/>
          <w:sz w:val="22"/>
          <w:szCs w:val="22"/>
          <w:u w:val="single"/>
        </w:rPr>
      </w:pPr>
    </w:p>
    <w:p w14:paraId="19A64BD1" w14:textId="77777777" w:rsidR="00B54922" w:rsidRPr="002A620B" w:rsidRDefault="00B54922" w:rsidP="002C1F6A">
      <w:pPr>
        <w:pStyle w:val="Default"/>
        <w:jc w:val="both"/>
        <w:rPr>
          <w:b/>
          <w:sz w:val="22"/>
          <w:szCs w:val="22"/>
          <w:u w:val="single"/>
        </w:rPr>
      </w:pPr>
    </w:p>
    <w:p w14:paraId="6135302C" w14:textId="77777777" w:rsidR="00B54922" w:rsidRPr="002A620B" w:rsidRDefault="00B54922" w:rsidP="002C1F6A">
      <w:pPr>
        <w:pStyle w:val="Default"/>
        <w:jc w:val="both"/>
        <w:rPr>
          <w:b/>
          <w:sz w:val="22"/>
          <w:szCs w:val="22"/>
          <w:u w:val="single"/>
        </w:rPr>
      </w:pPr>
    </w:p>
    <w:p w14:paraId="406AF151" w14:textId="7999C155" w:rsidR="00B54922" w:rsidRPr="002A620B" w:rsidRDefault="00B54922" w:rsidP="002C1F6A">
      <w:pPr>
        <w:pStyle w:val="Default"/>
        <w:jc w:val="both"/>
        <w:rPr>
          <w:b/>
          <w:sz w:val="22"/>
          <w:szCs w:val="22"/>
          <w:u w:val="single"/>
        </w:rPr>
      </w:pPr>
    </w:p>
    <w:p w14:paraId="1A9ADC2F" w14:textId="41FDA5C1" w:rsidR="003D1D23" w:rsidRPr="002A620B" w:rsidRDefault="003D1D23" w:rsidP="002C1F6A">
      <w:pPr>
        <w:pStyle w:val="Default"/>
        <w:jc w:val="both"/>
        <w:rPr>
          <w:b/>
          <w:sz w:val="22"/>
          <w:szCs w:val="22"/>
          <w:u w:val="single"/>
        </w:rPr>
      </w:pPr>
    </w:p>
    <w:p w14:paraId="3ACCBD2C" w14:textId="5B821594" w:rsidR="003D1D23" w:rsidRPr="002A620B" w:rsidRDefault="003D1D23" w:rsidP="002C1F6A">
      <w:pPr>
        <w:pStyle w:val="Default"/>
        <w:jc w:val="both"/>
        <w:rPr>
          <w:b/>
          <w:sz w:val="22"/>
          <w:szCs w:val="22"/>
          <w:u w:val="single"/>
        </w:rPr>
      </w:pPr>
    </w:p>
    <w:p w14:paraId="2882AB61" w14:textId="37F56F32" w:rsidR="003D1D23" w:rsidRPr="002A620B" w:rsidRDefault="003D1D23" w:rsidP="002C1F6A">
      <w:pPr>
        <w:pStyle w:val="Default"/>
        <w:jc w:val="both"/>
        <w:rPr>
          <w:b/>
          <w:sz w:val="22"/>
          <w:szCs w:val="22"/>
          <w:u w:val="single"/>
        </w:rPr>
      </w:pPr>
    </w:p>
    <w:p w14:paraId="5DB7AB87" w14:textId="6A3C3621" w:rsidR="003D1D23" w:rsidRPr="002A620B" w:rsidRDefault="003D1D23" w:rsidP="002C1F6A">
      <w:pPr>
        <w:pStyle w:val="Default"/>
        <w:jc w:val="both"/>
        <w:rPr>
          <w:b/>
          <w:sz w:val="22"/>
          <w:szCs w:val="22"/>
          <w:u w:val="single"/>
        </w:rPr>
      </w:pPr>
    </w:p>
    <w:p w14:paraId="22F572E5" w14:textId="3D458C0A" w:rsidR="003D1D23" w:rsidRPr="002A620B" w:rsidRDefault="003D1D23" w:rsidP="002C1F6A">
      <w:pPr>
        <w:pStyle w:val="Default"/>
        <w:jc w:val="both"/>
        <w:rPr>
          <w:b/>
          <w:sz w:val="22"/>
          <w:szCs w:val="22"/>
          <w:u w:val="single"/>
        </w:rPr>
      </w:pPr>
    </w:p>
    <w:p w14:paraId="3991913E" w14:textId="6D83AC0B" w:rsidR="00E717B1" w:rsidRPr="002A620B" w:rsidRDefault="00E717B1" w:rsidP="002C1F6A">
      <w:pPr>
        <w:pStyle w:val="Default"/>
        <w:jc w:val="both"/>
        <w:rPr>
          <w:b/>
          <w:sz w:val="22"/>
          <w:szCs w:val="22"/>
          <w:u w:val="single"/>
        </w:rPr>
      </w:pPr>
    </w:p>
    <w:p w14:paraId="6F6C203F" w14:textId="5486C0F5" w:rsidR="002C1F6A" w:rsidRPr="002A620B" w:rsidRDefault="002C1F6A" w:rsidP="002C1F6A">
      <w:pPr>
        <w:pStyle w:val="Default"/>
        <w:jc w:val="both"/>
        <w:rPr>
          <w:b/>
          <w:sz w:val="22"/>
          <w:szCs w:val="22"/>
          <w:u w:val="single"/>
        </w:rPr>
      </w:pPr>
    </w:p>
    <w:p w14:paraId="50A54D78" w14:textId="3E2E76B2" w:rsidR="002C1F6A" w:rsidRPr="002A620B" w:rsidRDefault="002C1F6A" w:rsidP="002C1F6A">
      <w:pPr>
        <w:pStyle w:val="Default"/>
        <w:jc w:val="both"/>
        <w:rPr>
          <w:b/>
          <w:sz w:val="22"/>
          <w:szCs w:val="22"/>
          <w:u w:val="single"/>
        </w:rPr>
      </w:pPr>
    </w:p>
    <w:p w14:paraId="178C5B71" w14:textId="0A8F7F4C" w:rsidR="002C1F6A" w:rsidRPr="002A620B" w:rsidRDefault="002C1F6A" w:rsidP="002C1F6A">
      <w:pPr>
        <w:pStyle w:val="Default"/>
        <w:jc w:val="both"/>
        <w:rPr>
          <w:b/>
          <w:sz w:val="22"/>
          <w:szCs w:val="22"/>
          <w:u w:val="single"/>
        </w:rPr>
      </w:pPr>
    </w:p>
    <w:p w14:paraId="3E133404" w14:textId="76029F60" w:rsidR="002C1F6A" w:rsidRPr="002A620B" w:rsidRDefault="002C1F6A" w:rsidP="002C1F6A">
      <w:pPr>
        <w:pStyle w:val="Default"/>
        <w:jc w:val="both"/>
        <w:rPr>
          <w:b/>
          <w:sz w:val="22"/>
          <w:szCs w:val="22"/>
          <w:u w:val="single"/>
        </w:rPr>
      </w:pPr>
    </w:p>
    <w:p w14:paraId="5DA9251A" w14:textId="54635B23" w:rsidR="002C1F6A" w:rsidRPr="002A620B" w:rsidRDefault="002C1F6A" w:rsidP="002C1F6A">
      <w:pPr>
        <w:pStyle w:val="Default"/>
        <w:jc w:val="both"/>
        <w:rPr>
          <w:b/>
          <w:sz w:val="22"/>
          <w:szCs w:val="22"/>
          <w:u w:val="single"/>
        </w:rPr>
      </w:pPr>
    </w:p>
    <w:p w14:paraId="02AC21B7" w14:textId="4B5FD455" w:rsidR="002C1F6A" w:rsidRPr="002A620B" w:rsidRDefault="002C1F6A" w:rsidP="002C1F6A">
      <w:pPr>
        <w:pStyle w:val="Default"/>
        <w:jc w:val="both"/>
        <w:rPr>
          <w:b/>
          <w:sz w:val="22"/>
          <w:szCs w:val="22"/>
          <w:u w:val="single"/>
        </w:rPr>
      </w:pPr>
    </w:p>
    <w:p w14:paraId="3661ACDA" w14:textId="378234E5" w:rsidR="002C1F6A" w:rsidRPr="002A620B" w:rsidRDefault="002C1F6A" w:rsidP="002C1F6A">
      <w:pPr>
        <w:pStyle w:val="Default"/>
        <w:jc w:val="both"/>
        <w:rPr>
          <w:b/>
          <w:sz w:val="22"/>
          <w:szCs w:val="22"/>
          <w:u w:val="single"/>
        </w:rPr>
      </w:pPr>
    </w:p>
    <w:p w14:paraId="19340584" w14:textId="76139D88" w:rsidR="002C1F6A" w:rsidRPr="002A620B" w:rsidRDefault="002C1F6A" w:rsidP="002C1F6A">
      <w:pPr>
        <w:pStyle w:val="Default"/>
        <w:jc w:val="both"/>
        <w:rPr>
          <w:b/>
          <w:sz w:val="22"/>
          <w:szCs w:val="22"/>
          <w:u w:val="single"/>
        </w:rPr>
      </w:pPr>
    </w:p>
    <w:p w14:paraId="698F69C8" w14:textId="6E07A418" w:rsidR="002C1F6A" w:rsidRPr="002A620B" w:rsidRDefault="002C1F6A" w:rsidP="002C1F6A">
      <w:pPr>
        <w:pStyle w:val="Default"/>
        <w:jc w:val="both"/>
        <w:rPr>
          <w:b/>
          <w:sz w:val="22"/>
          <w:szCs w:val="22"/>
          <w:u w:val="single"/>
        </w:rPr>
      </w:pPr>
    </w:p>
    <w:p w14:paraId="362F202F" w14:textId="23E10DA8" w:rsidR="002C1F6A" w:rsidRPr="002A620B" w:rsidRDefault="002C1F6A" w:rsidP="002C1F6A">
      <w:pPr>
        <w:pStyle w:val="Default"/>
        <w:jc w:val="both"/>
        <w:rPr>
          <w:b/>
          <w:sz w:val="22"/>
          <w:szCs w:val="22"/>
          <w:u w:val="single"/>
        </w:rPr>
      </w:pPr>
    </w:p>
    <w:p w14:paraId="0BD5B9A8" w14:textId="5A90A938" w:rsidR="002C1F6A" w:rsidRPr="002A620B" w:rsidRDefault="002C1F6A" w:rsidP="002C1F6A">
      <w:pPr>
        <w:pStyle w:val="Default"/>
        <w:jc w:val="both"/>
        <w:rPr>
          <w:b/>
          <w:sz w:val="22"/>
          <w:szCs w:val="22"/>
          <w:u w:val="single"/>
        </w:rPr>
      </w:pPr>
    </w:p>
    <w:p w14:paraId="7AB8A846" w14:textId="45BD319B" w:rsidR="002C1F6A" w:rsidRPr="002A620B" w:rsidRDefault="002C1F6A" w:rsidP="002C1F6A">
      <w:pPr>
        <w:pStyle w:val="Default"/>
        <w:jc w:val="both"/>
        <w:rPr>
          <w:b/>
          <w:sz w:val="22"/>
          <w:szCs w:val="22"/>
          <w:u w:val="single"/>
        </w:rPr>
      </w:pPr>
    </w:p>
    <w:p w14:paraId="0624E2BA" w14:textId="42C386FF" w:rsidR="002C1F6A" w:rsidRPr="002A620B" w:rsidRDefault="002C1F6A" w:rsidP="002C1F6A">
      <w:pPr>
        <w:pStyle w:val="Default"/>
        <w:jc w:val="both"/>
        <w:rPr>
          <w:b/>
          <w:sz w:val="22"/>
          <w:szCs w:val="22"/>
          <w:u w:val="single"/>
        </w:rPr>
      </w:pPr>
    </w:p>
    <w:p w14:paraId="621ECF42" w14:textId="121A6EFF" w:rsidR="002C1F6A" w:rsidRPr="002A620B" w:rsidRDefault="002C1F6A" w:rsidP="002C1F6A">
      <w:pPr>
        <w:pStyle w:val="Default"/>
        <w:jc w:val="both"/>
        <w:rPr>
          <w:b/>
          <w:sz w:val="22"/>
          <w:szCs w:val="22"/>
          <w:u w:val="single"/>
        </w:rPr>
      </w:pPr>
    </w:p>
    <w:p w14:paraId="1B20E4C3" w14:textId="541857AE" w:rsidR="002C1F6A" w:rsidRPr="002A620B" w:rsidRDefault="002C1F6A" w:rsidP="002C1F6A">
      <w:pPr>
        <w:pStyle w:val="Default"/>
        <w:jc w:val="both"/>
        <w:rPr>
          <w:b/>
          <w:sz w:val="22"/>
          <w:szCs w:val="22"/>
          <w:u w:val="single"/>
        </w:rPr>
      </w:pPr>
    </w:p>
    <w:p w14:paraId="44E88F05" w14:textId="69457008" w:rsidR="002C1F6A" w:rsidRPr="002A620B" w:rsidRDefault="002C1F6A" w:rsidP="002C1F6A">
      <w:pPr>
        <w:pStyle w:val="Default"/>
        <w:jc w:val="both"/>
        <w:rPr>
          <w:b/>
          <w:sz w:val="22"/>
          <w:szCs w:val="22"/>
          <w:u w:val="single"/>
        </w:rPr>
      </w:pPr>
    </w:p>
    <w:p w14:paraId="27E7D519" w14:textId="2776A087" w:rsidR="002C1F6A" w:rsidRPr="002A620B" w:rsidRDefault="002C1F6A" w:rsidP="002C1F6A">
      <w:pPr>
        <w:pStyle w:val="Default"/>
        <w:jc w:val="both"/>
        <w:rPr>
          <w:b/>
          <w:sz w:val="22"/>
          <w:szCs w:val="22"/>
          <w:u w:val="single"/>
        </w:rPr>
      </w:pPr>
    </w:p>
    <w:p w14:paraId="0C999FBC" w14:textId="201DE9C5" w:rsidR="002C1F6A" w:rsidRDefault="002C1F6A" w:rsidP="002C1F6A">
      <w:pPr>
        <w:pStyle w:val="Default"/>
        <w:jc w:val="both"/>
        <w:rPr>
          <w:b/>
          <w:sz w:val="22"/>
          <w:szCs w:val="22"/>
          <w:u w:val="single"/>
        </w:rPr>
      </w:pPr>
    </w:p>
    <w:p w14:paraId="369DE2D7" w14:textId="0EFF8411" w:rsidR="002A620B" w:rsidRDefault="002A620B" w:rsidP="002C1F6A">
      <w:pPr>
        <w:pStyle w:val="Default"/>
        <w:jc w:val="both"/>
        <w:rPr>
          <w:b/>
          <w:sz w:val="22"/>
          <w:szCs w:val="22"/>
          <w:u w:val="single"/>
        </w:rPr>
      </w:pPr>
    </w:p>
    <w:p w14:paraId="7B7A4C60" w14:textId="7603CFEA" w:rsidR="002A620B" w:rsidRDefault="002A620B" w:rsidP="002C1F6A">
      <w:pPr>
        <w:pStyle w:val="Default"/>
        <w:jc w:val="both"/>
        <w:rPr>
          <w:b/>
          <w:sz w:val="22"/>
          <w:szCs w:val="22"/>
          <w:u w:val="single"/>
        </w:rPr>
      </w:pPr>
    </w:p>
    <w:p w14:paraId="0B4C3BAC" w14:textId="30D9CF08" w:rsidR="002A620B" w:rsidRDefault="002A620B" w:rsidP="002C1F6A">
      <w:pPr>
        <w:pStyle w:val="Default"/>
        <w:jc w:val="both"/>
        <w:rPr>
          <w:b/>
          <w:sz w:val="22"/>
          <w:szCs w:val="22"/>
          <w:u w:val="single"/>
        </w:rPr>
      </w:pPr>
    </w:p>
    <w:p w14:paraId="2EE842D2" w14:textId="4D0A7C4D" w:rsidR="002A620B" w:rsidRDefault="002A620B" w:rsidP="002C1F6A">
      <w:pPr>
        <w:pStyle w:val="Default"/>
        <w:jc w:val="both"/>
        <w:rPr>
          <w:b/>
          <w:sz w:val="22"/>
          <w:szCs w:val="22"/>
          <w:u w:val="single"/>
        </w:rPr>
      </w:pPr>
    </w:p>
    <w:p w14:paraId="264F6852" w14:textId="2ECD4488" w:rsidR="002A620B" w:rsidRDefault="002A620B" w:rsidP="002C1F6A">
      <w:pPr>
        <w:pStyle w:val="Default"/>
        <w:jc w:val="both"/>
        <w:rPr>
          <w:b/>
          <w:sz w:val="22"/>
          <w:szCs w:val="22"/>
          <w:u w:val="single"/>
        </w:rPr>
      </w:pPr>
    </w:p>
    <w:p w14:paraId="13CAED13" w14:textId="202D01EA" w:rsidR="002A620B" w:rsidRDefault="002A620B" w:rsidP="002C1F6A">
      <w:pPr>
        <w:pStyle w:val="Default"/>
        <w:jc w:val="both"/>
        <w:rPr>
          <w:b/>
          <w:sz w:val="22"/>
          <w:szCs w:val="22"/>
          <w:u w:val="single"/>
        </w:rPr>
      </w:pPr>
    </w:p>
    <w:p w14:paraId="79AF3ACE" w14:textId="6D2464B5" w:rsidR="002A620B" w:rsidRDefault="002A620B" w:rsidP="002C1F6A">
      <w:pPr>
        <w:pStyle w:val="Default"/>
        <w:jc w:val="both"/>
        <w:rPr>
          <w:b/>
          <w:sz w:val="22"/>
          <w:szCs w:val="22"/>
          <w:u w:val="single"/>
        </w:rPr>
      </w:pPr>
    </w:p>
    <w:p w14:paraId="28387262" w14:textId="312B6C86" w:rsidR="002A620B" w:rsidRDefault="002A620B" w:rsidP="002C1F6A">
      <w:pPr>
        <w:pStyle w:val="Default"/>
        <w:jc w:val="both"/>
        <w:rPr>
          <w:b/>
          <w:sz w:val="22"/>
          <w:szCs w:val="22"/>
          <w:u w:val="single"/>
        </w:rPr>
      </w:pPr>
    </w:p>
    <w:p w14:paraId="69EF2DBD" w14:textId="12864B60" w:rsidR="002A620B" w:rsidRDefault="002A620B" w:rsidP="002C1F6A">
      <w:pPr>
        <w:pStyle w:val="Default"/>
        <w:jc w:val="both"/>
        <w:rPr>
          <w:b/>
          <w:sz w:val="22"/>
          <w:szCs w:val="22"/>
          <w:u w:val="single"/>
        </w:rPr>
      </w:pPr>
    </w:p>
    <w:p w14:paraId="45065C8B" w14:textId="00AE673D" w:rsidR="002A620B" w:rsidRDefault="002A620B" w:rsidP="002C1F6A">
      <w:pPr>
        <w:pStyle w:val="Default"/>
        <w:jc w:val="both"/>
        <w:rPr>
          <w:b/>
          <w:sz w:val="22"/>
          <w:szCs w:val="22"/>
          <w:u w:val="single"/>
        </w:rPr>
      </w:pPr>
    </w:p>
    <w:p w14:paraId="3DBB3DEA" w14:textId="10FCB786" w:rsidR="002A620B" w:rsidRDefault="002A620B" w:rsidP="002C1F6A">
      <w:pPr>
        <w:pStyle w:val="Default"/>
        <w:jc w:val="both"/>
        <w:rPr>
          <w:b/>
          <w:sz w:val="22"/>
          <w:szCs w:val="22"/>
          <w:u w:val="single"/>
        </w:rPr>
      </w:pPr>
    </w:p>
    <w:p w14:paraId="4A194EFE" w14:textId="28DBF97E" w:rsidR="002A620B" w:rsidRDefault="002A620B" w:rsidP="002C1F6A">
      <w:pPr>
        <w:pStyle w:val="Default"/>
        <w:jc w:val="both"/>
        <w:rPr>
          <w:b/>
          <w:sz w:val="22"/>
          <w:szCs w:val="22"/>
          <w:u w:val="single"/>
        </w:rPr>
      </w:pPr>
    </w:p>
    <w:p w14:paraId="19FF2839" w14:textId="0D8D6807" w:rsidR="002A620B" w:rsidRDefault="002A620B" w:rsidP="002C1F6A">
      <w:pPr>
        <w:pStyle w:val="Default"/>
        <w:jc w:val="both"/>
        <w:rPr>
          <w:b/>
          <w:sz w:val="22"/>
          <w:szCs w:val="22"/>
          <w:u w:val="single"/>
        </w:rPr>
      </w:pPr>
    </w:p>
    <w:p w14:paraId="04DC9EE0" w14:textId="7F6C6E8A" w:rsidR="002A620B" w:rsidRDefault="002A620B" w:rsidP="002C1F6A">
      <w:pPr>
        <w:pStyle w:val="Default"/>
        <w:jc w:val="both"/>
        <w:rPr>
          <w:b/>
          <w:sz w:val="22"/>
          <w:szCs w:val="22"/>
          <w:u w:val="single"/>
        </w:rPr>
      </w:pPr>
    </w:p>
    <w:p w14:paraId="7DD9A18F" w14:textId="77777777" w:rsidR="002A620B" w:rsidRPr="002A620B" w:rsidRDefault="002A620B" w:rsidP="002C1F6A">
      <w:pPr>
        <w:pStyle w:val="Default"/>
        <w:jc w:val="both"/>
        <w:rPr>
          <w:b/>
          <w:sz w:val="22"/>
          <w:szCs w:val="22"/>
          <w:u w:val="single"/>
        </w:rPr>
      </w:pPr>
    </w:p>
    <w:p w14:paraId="3833BD52" w14:textId="040471E2" w:rsidR="001C1EBD" w:rsidRPr="002A620B" w:rsidRDefault="001C1EBD" w:rsidP="002A620B">
      <w:pPr>
        <w:pStyle w:val="Default"/>
        <w:jc w:val="center"/>
        <w:rPr>
          <w:b/>
          <w:sz w:val="28"/>
          <w:szCs w:val="28"/>
          <w:u w:val="single"/>
        </w:rPr>
      </w:pPr>
      <w:r w:rsidRPr="002A620B">
        <w:rPr>
          <w:b/>
          <w:sz w:val="28"/>
          <w:szCs w:val="28"/>
          <w:u w:val="single"/>
        </w:rPr>
        <w:lastRenderedPageBreak/>
        <w:t>Appendix 1</w:t>
      </w:r>
    </w:p>
    <w:p w14:paraId="780793D5" w14:textId="77777777" w:rsidR="00EE6C01" w:rsidRPr="002A620B" w:rsidRDefault="00EE6C01" w:rsidP="002C1F6A">
      <w:pPr>
        <w:pStyle w:val="Default"/>
        <w:jc w:val="both"/>
        <w:rPr>
          <w:b/>
          <w:sz w:val="22"/>
          <w:szCs w:val="22"/>
          <w:u w:val="single"/>
        </w:rPr>
      </w:pPr>
    </w:p>
    <w:p w14:paraId="55BF4146" w14:textId="77777777" w:rsidR="00EE6C01" w:rsidRPr="002A620B" w:rsidRDefault="00EE6C01" w:rsidP="002C1F6A">
      <w:pPr>
        <w:pStyle w:val="Default"/>
        <w:jc w:val="both"/>
        <w:rPr>
          <w:b/>
          <w:bCs/>
          <w:sz w:val="22"/>
          <w:szCs w:val="22"/>
        </w:rPr>
      </w:pPr>
      <w:r w:rsidRPr="002A620B">
        <w:rPr>
          <w:b/>
          <w:bCs/>
          <w:sz w:val="22"/>
          <w:szCs w:val="22"/>
        </w:rPr>
        <w:t xml:space="preserve">GLOSSARY OF TERMS </w:t>
      </w:r>
    </w:p>
    <w:p w14:paraId="2537EDAD" w14:textId="77777777" w:rsidR="00EE6C01" w:rsidRPr="002A620B" w:rsidRDefault="00EE6C01" w:rsidP="002C1F6A">
      <w:pPr>
        <w:pStyle w:val="Default"/>
        <w:jc w:val="both"/>
        <w:rPr>
          <w:sz w:val="22"/>
          <w:szCs w:val="22"/>
        </w:rPr>
      </w:pPr>
    </w:p>
    <w:p w14:paraId="6DA5D81E" w14:textId="77777777" w:rsidR="00EE6C01" w:rsidRPr="002A620B" w:rsidRDefault="00EE6C01" w:rsidP="002C1F6A">
      <w:pPr>
        <w:pStyle w:val="Default"/>
        <w:jc w:val="both"/>
        <w:rPr>
          <w:sz w:val="22"/>
          <w:szCs w:val="22"/>
        </w:rPr>
      </w:pPr>
      <w:r w:rsidRPr="002A620B">
        <w:rPr>
          <w:b/>
          <w:bCs/>
          <w:sz w:val="22"/>
          <w:szCs w:val="22"/>
        </w:rPr>
        <w:t xml:space="preserve">F2M – </w:t>
      </w:r>
      <w:r w:rsidRPr="002A620B">
        <w:rPr>
          <w:sz w:val="22"/>
          <w:szCs w:val="22"/>
        </w:rPr>
        <w:t xml:space="preserve">Female to Male, a person that was identified as Female at birth but came to feel that their true gender is actually </w:t>
      </w:r>
      <w:proofErr w:type="gramStart"/>
      <w:r w:rsidRPr="002A620B">
        <w:rPr>
          <w:sz w:val="22"/>
          <w:szCs w:val="22"/>
        </w:rPr>
        <w:t>Male</w:t>
      </w:r>
      <w:proofErr w:type="gramEnd"/>
      <w:r w:rsidRPr="002A620B">
        <w:rPr>
          <w:sz w:val="22"/>
          <w:szCs w:val="22"/>
        </w:rPr>
        <w:t xml:space="preserve">. </w:t>
      </w:r>
    </w:p>
    <w:p w14:paraId="0E60E1AD" w14:textId="77777777" w:rsidR="00EE6C01" w:rsidRPr="002A620B" w:rsidRDefault="00EE6C01" w:rsidP="002C1F6A">
      <w:pPr>
        <w:pStyle w:val="Default"/>
        <w:jc w:val="both"/>
        <w:rPr>
          <w:b/>
          <w:bCs/>
          <w:sz w:val="22"/>
          <w:szCs w:val="22"/>
        </w:rPr>
      </w:pPr>
    </w:p>
    <w:p w14:paraId="35BE572E" w14:textId="77777777" w:rsidR="00EE6C01" w:rsidRPr="002A620B" w:rsidRDefault="00EE6C01" w:rsidP="002C1F6A">
      <w:pPr>
        <w:pStyle w:val="Default"/>
        <w:jc w:val="both"/>
        <w:rPr>
          <w:sz w:val="22"/>
          <w:szCs w:val="22"/>
        </w:rPr>
      </w:pPr>
      <w:r w:rsidRPr="002A620B">
        <w:rPr>
          <w:b/>
          <w:bCs/>
          <w:sz w:val="22"/>
          <w:szCs w:val="22"/>
        </w:rPr>
        <w:t xml:space="preserve">Binding – </w:t>
      </w:r>
      <w:r w:rsidRPr="002A620B">
        <w:rPr>
          <w:sz w:val="22"/>
          <w:szCs w:val="22"/>
        </w:rPr>
        <w:t xml:space="preserve">a F2M adolescent that is developing breasts may strap down their chest so that it is less obvious. This can be hot, uncomfortable and restrictive but very important to their psychological and emotional wellbeing. It might make certain PE lessons difficult for them to participate in and could sometimes lead to breathing difficulties, skeletal problems and fainting. </w:t>
      </w:r>
    </w:p>
    <w:p w14:paraId="6223556D" w14:textId="77777777" w:rsidR="00EE6C01" w:rsidRPr="002A620B" w:rsidRDefault="00EE6C01" w:rsidP="002C1F6A">
      <w:pPr>
        <w:pStyle w:val="Default"/>
        <w:jc w:val="both"/>
        <w:rPr>
          <w:sz w:val="22"/>
          <w:szCs w:val="22"/>
        </w:rPr>
      </w:pPr>
    </w:p>
    <w:p w14:paraId="00912F03" w14:textId="77777777" w:rsidR="00EE6C01" w:rsidRPr="002A620B" w:rsidRDefault="00EE6C01" w:rsidP="002C1F6A">
      <w:pPr>
        <w:pStyle w:val="Default"/>
        <w:jc w:val="both"/>
        <w:rPr>
          <w:sz w:val="22"/>
          <w:szCs w:val="22"/>
        </w:rPr>
      </w:pPr>
      <w:r w:rsidRPr="002A620B">
        <w:rPr>
          <w:b/>
          <w:bCs/>
          <w:sz w:val="22"/>
          <w:szCs w:val="22"/>
        </w:rPr>
        <w:t xml:space="preserve">Gender – </w:t>
      </w:r>
      <w:r w:rsidRPr="002A620B">
        <w:rPr>
          <w:sz w:val="22"/>
          <w:szCs w:val="22"/>
        </w:rPr>
        <w:t>the way that a person feels about themselves in relation to their physical and mental self; the basis of their identifying as male, or female, or neither, or either, or both.</w:t>
      </w:r>
    </w:p>
    <w:p w14:paraId="5CC53598" w14:textId="77777777" w:rsidR="00EE6C01" w:rsidRPr="002A620B" w:rsidRDefault="00EE6C01" w:rsidP="002C1F6A">
      <w:pPr>
        <w:pStyle w:val="Default"/>
        <w:jc w:val="both"/>
        <w:rPr>
          <w:sz w:val="22"/>
          <w:szCs w:val="22"/>
        </w:rPr>
      </w:pPr>
      <w:r w:rsidRPr="002A620B">
        <w:rPr>
          <w:sz w:val="22"/>
          <w:szCs w:val="22"/>
        </w:rPr>
        <w:t xml:space="preserve"> </w:t>
      </w:r>
    </w:p>
    <w:p w14:paraId="14A5E835" w14:textId="77777777" w:rsidR="00EE6C01" w:rsidRPr="002A620B" w:rsidRDefault="00EE6C01" w:rsidP="002C1F6A">
      <w:pPr>
        <w:pStyle w:val="Default"/>
        <w:jc w:val="both"/>
        <w:rPr>
          <w:sz w:val="22"/>
          <w:szCs w:val="22"/>
        </w:rPr>
      </w:pPr>
      <w:r w:rsidRPr="002A620B">
        <w:rPr>
          <w:b/>
          <w:bCs/>
          <w:sz w:val="22"/>
          <w:szCs w:val="22"/>
        </w:rPr>
        <w:t xml:space="preserve">Gender Dysphoria – </w:t>
      </w:r>
      <w:r w:rsidRPr="002A620B">
        <w:rPr>
          <w:sz w:val="22"/>
          <w:szCs w:val="22"/>
        </w:rPr>
        <w:t xml:space="preserve">the medical condition that describes the symptoms of being Transgender. </w:t>
      </w:r>
    </w:p>
    <w:p w14:paraId="3BC9EBFB" w14:textId="77777777" w:rsidR="00EE6C01" w:rsidRPr="002A620B" w:rsidRDefault="00EE6C01" w:rsidP="002C1F6A">
      <w:pPr>
        <w:pStyle w:val="Default"/>
        <w:jc w:val="both"/>
        <w:rPr>
          <w:sz w:val="22"/>
          <w:szCs w:val="22"/>
        </w:rPr>
      </w:pPr>
    </w:p>
    <w:p w14:paraId="4C6ED4E6" w14:textId="77777777" w:rsidR="00EE6C01" w:rsidRPr="002A620B" w:rsidRDefault="00EE6C01" w:rsidP="002C1F6A">
      <w:pPr>
        <w:pStyle w:val="Default"/>
        <w:jc w:val="both"/>
        <w:rPr>
          <w:sz w:val="22"/>
          <w:szCs w:val="22"/>
        </w:rPr>
      </w:pPr>
      <w:r w:rsidRPr="002A620B">
        <w:rPr>
          <w:b/>
          <w:bCs/>
          <w:sz w:val="22"/>
          <w:szCs w:val="22"/>
        </w:rPr>
        <w:t xml:space="preserve">Gender Identity Disorder – </w:t>
      </w:r>
      <w:r w:rsidRPr="002A620B">
        <w:rPr>
          <w:sz w:val="22"/>
          <w:szCs w:val="22"/>
        </w:rPr>
        <w:t xml:space="preserve">GID is a medical term describing being Transgender, this tends not to be used owing to the subtext around the word ‘disorder’. </w:t>
      </w:r>
    </w:p>
    <w:p w14:paraId="52EA57CA" w14:textId="77777777" w:rsidR="00EE6C01" w:rsidRPr="002A620B" w:rsidRDefault="00EE6C01" w:rsidP="002C1F6A">
      <w:pPr>
        <w:pStyle w:val="Default"/>
        <w:jc w:val="both"/>
        <w:rPr>
          <w:sz w:val="22"/>
          <w:szCs w:val="22"/>
        </w:rPr>
      </w:pPr>
    </w:p>
    <w:p w14:paraId="0336D13B" w14:textId="77777777" w:rsidR="00EE6C01" w:rsidRPr="002A620B" w:rsidRDefault="00EE6C01" w:rsidP="002C1F6A">
      <w:pPr>
        <w:pStyle w:val="Default"/>
        <w:jc w:val="both"/>
        <w:rPr>
          <w:sz w:val="22"/>
          <w:szCs w:val="22"/>
        </w:rPr>
      </w:pPr>
      <w:r w:rsidRPr="002A620B">
        <w:rPr>
          <w:b/>
          <w:bCs/>
          <w:sz w:val="22"/>
          <w:szCs w:val="22"/>
        </w:rPr>
        <w:t xml:space="preserve">Gender Recognition Certificate – </w:t>
      </w:r>
      <w:r w:rsidRPr="002A620B">
        <w:rPr>
          <w:sz w:val="22"/>
          <w:szCs w:val="22"/>
        </w:rPr>
        <w:t xml:space="preserve">an official document presented by a Gender Recognition Panel that enables all official documents and records (including birth certificate) to be amended to the true gender of the individual thereby providing full legal recognition. </w:t>
      </w:r>
    </w:p>
    <w:p w14:paraId="690566AC" w14:textId="77777777" w:rsidR="00EE6C01" w:rsidRPr="002A620B" w:rsidRDefault="00EE6C01" w:rsidP="002C1F6A">
      <w:pPr>
        <w:pStyle w:val="Default"/>
        <w:jc w:val="both"/>
        <w:rPr>
          <w:sz w:val="22"/>
          <w:szCs w:val="22"/>
        </w:rPr>
      </w:pPr>
    </w:p>
    <w:p w14:paraId="0F40D511" w14:textId="77777777" w:rsidR="00EE6C01" w:rsidRPr="002A620B" w:rsidRDefault="00EE6C01" w:rsidP="002C1F6A">
      <w:pPr>
        <w:pStyle w:val="Default"/>
        <w:jc w:val="both"/>
        <w:rPr>
          <w:sz w:val="22"/>
          <w:szCs w:val="22"/>
        </w:rPr>
      </w:pPr>
      <w:r w:rsidRPr="002A620B">
        <w:rPr>
          <w:b/>
          <w:bCs/>
          <w:sz w:val="22"/>
          <w:szCs w:val="22"/>
        </w:rPr>
        <w:t xml:space="preserve">Gender Role – </w:t>
      </w:r>
      <w:r w:rsidRPr="002A620B">
        <w:rPr>
          <w:sz w:val="22"/>
          <w:szCs w:val="22"/>
        </w:rPr>
        <w:t xml:space="preserve">the social role/interaction with others, which gives expression to the inner gender identity and reinforces it. </w:t>
      </w:r>
    </w:p>
    <w:p w14:paraId="453AABF7" w14:textId="77777777" w:rsidR="00EE6C01" w:rsidRPr="002A620B" w:rsidRDefault="00EE6C01" w:rsidP="002C1F6A">
      <w:pPr>
        <w:pStyle w:val="Default"/>
        <w:jc w:val="both"/>
        <w:rPr>
          <w:sz w:val="22"/>
          <w:szCs w:val="22"/>
        </w:rPr>
      </w:pPr>
    </w:p>
    <w:p w14:paraId="76E404CF" w14:textId="77777777" w:rsidR="00EE6C01" w:rsidRPr="002A620B" w:rsidRDefault="00EE6C01" w:rsidP="002C1F6A">
      <w:pPr>
        <w:pStyle w:val="Default"/>
        <w:jc w:val="both"/>
        <w:rPr>
          <w:sz w:val="22"/>
          <w:szCs w:val="22"/>
        </w:rPr>
      </w:pPr>
      <w:r w:rsidRPr="002A620B">
        <w:rPr>
          <w:b/>
          <w:bCs/>
          <w:sz w:val="22"/>
          <w:szCs w:val="22"/>
        </w:rPr>
        <w:t xml:space="preserve">M2F – </w:t>
      </w:r>
      <w:r w:rsidRPr="002A620B">
        <w:rPr>
          <w:sz w:val="22"/>
          <w:szCs w:val="22"/>
        </w:rPr>
        <w:t xml:space="preserve">Male to Female, a person that was identified as Male at birth but came to feel that their true gender is actually </w:t>
      </w:r>
      <w:proofErr w:type="gramStart"/>
      <w:r w:rsidRPr="002A620B">
        <w:rPr>
          <w:sz w:val="22"/>
          <w:szCs w:val="22"/>
        </w:rPr>
        <w:t>Female</w:t>
      </w:r>
      <w:proofErr w:type="gramEnd"/>
      <w:r w:rsidRPr="002A620B">
        <w:rPr>
          <w:sz w:val="22"/>
          <w:szCs w:val="22"/>
        </w:rPr>
        <w:t xml:space="preserve">. </w:t>
      </w:r>
    </w:p>
    <w:p w14:paraId="2499707D" w14:textId="77777777" w:rsidR="00EE6C01" w:rsidRPr="002A620B" w:rsidRDefault="00EE6C01" w:rsidP="002C1F6A">
      <w:pPr>
        <w:pStyle w:val="Default"/>
        <w:jc w:val="both"/>
        <w:rPr>
          <w:sz w:val="22"/>
          <w:szCs w:val="22"/>
        </w:rPr>
      </w:pPr>
    </w:p>
    <w:p w14:paraId="2D7D257B" w14:textId="77777777" w:rsidR="00EE6C01" w:rsidRPr="002A620B" w:rsidRDefault="00EE6C01" w:rsidP="002C1F6A">
      <w:pPr>
        <w:pStyle w:val="Default"/>
        <w:jc w:val="both"/>
        <w:rPr>
          <w:sz w:val="22"/>
          <w:szCs w:val="22"/>
        </w:rPr>
      </w:pPr>
      <w:r w:rsidRPr="002A620B">
        <w:rPr>
          <w:b/>
          <w:bCs/>
          <w:sz w:val="22"/>
          <w:szCs w:val="22"/>
        </w:rPr>
        <w:t xml:space="preserve">Packing – </w:t>
      </w:r>
      <w:r w:rsidRPr="002A620B">
        <w:rPr>
          <w:sz w:val="22"/>
          <w:szCs w:val="22"/>
        </w:rPr>
        <w:t xml:space="preserve">a F2M person may wear a prosthetic item in their pants that will give a “bulge” in their trousers so as to appear more male. </w:t>
      </w:r>
    </w:p>
    <w:p w14:paraId="3513B0C2" w14:textId="77777777" w:rsidR="00EE6C01" w:rsidRPr="002A620B" w:rsidRDefault="00EE6C01" w:rsidP="002C1F6A">
      <w:pPr>
        <w:pStyle w:val="Default"/>
        <w:jc w:val="both"/>
        <w:rPr>
          <w:sz w:val="22"/>
          <w:szCs w:val="22"/>
        </w:rPr>
      </w:pPr>
    </w:p>
    <w:p w14:paraId="4F70CA7B" w14:textId="77777777" w:rsidR="00EE6C01" w:rsidRPr="002A620B" w:rsidRDefault="00EE6C01" w:rsidP="002C1F6A">
      <w:pPr>
        <w:pStyle w:val="Default"/>
        <w:jc w:val="both"/>
        <w:rPr>
          <w:sz w:val="22"/>
          <w:szCs w:val="22"/>
        </w:rPr>
      </w:pPr>
      <w:r w:rsidRPr="002A620B">
        <w:rPr>
          <w:b/>
          <w:bCs/>
          <w:sz w:val="22"/>
          <w:szCs w:val="22"/>
        </w:rPr>
        <w:t xml:space="preserve">Sex – </w:t>
      </w:r>
      <w:r w:rsidRPr="002A620B">
        <w:rPr>
          <w:sz w:val="22"/>
          <w:szCs w:val="22"/>
        </w:rPr>
        <w:t xml:space="preserve">the way a person’s body appears, sometimes wrongly, to indicate their gender. </w:t>
      </w:r>
    </w:p>
    <w:p w14:paraId="3514BFE1" w14:textId="77777777" w:rsidR="00EE6C01" w:rsidRPr="002A620B" w:rsidRDefault="00EE6C01" w:rsidP="002C1F6A">
      <w:pPr>
        <w:pStyle w:val="Default"/>
        <w:jc w:val="both"/>
        <w:rPr>
          <w:sz w:val="22"/>
          <w:szCs w:val="22"/>
        </w:rPr>
      </w:pPr>
    </w:p>
    <w:p w14:paraId="7811E37E" w14:textId="77777777" w:rsidR="00EE6C01" w:rsidRPr="002A620B" w:rsidRDefault="00EE6C01" w:rsidP="002C1F6A">
      <w:pPr>
        <w:pStyle w:val="Default"/>
        <w:jc w:val="both"/>
        <w:rPr>
          <w:sz w:val="22"/>
          <w:szCs w:val="22"/>
        </w:rPr>
      </w:pPr>
      <w:r w:rsidRPr="002A620B">
        <w:rPr>
          <w:b/>
          <w:bCs/>
          <w:sz w:val="22"/>
          <w:szCs w:val="22"/>
        </w:rPr>
        <w:t xml:space="preserve">Transgender – </w:t>
      </w:r>
      <w:r w:rsidRPr="002A620B">
        <w:rPr>
          <w:sz w:val="22"/>
          <w:szCs w:val="22"/>
        </w:rPr>
        <w:t xml:space="preserve">a person that feels the assigned gender and sex at birth conflicts with their true gender. </w:t>
      </w:r>
    </w:p>
    <w:p w14:paraId="615140EC" w14:textId="77777777" w:rsidR="00EE6C01" w:rsidRPr="002A620B" w:rsidRDefault="00EE6C01" w:rsidP="002C1F6A">
      <w:pPr>
        <w:pStyle w:val="Default"/>
        <w:jc w:val="both"/>
        <w:rPr>
          <w:sz w:val="22"/>
          <w:szCs w:val="22"/>
        </w:rPr>
      </w:pPr>
    </w:p>
    <w:p w14:paraId="05348A29" w14:textId="77777777" w:rsidR="00EE6C01" w:rsidRPr="002A620B" w:rsidRDefault="00EE6C01" w:rsidP="002C1F6A">
      <w:pPr>
        <w:pStyle w:val="Default"/>
        <w:jc w:val="both"/>
        <w:rPr>
          <w:sz w:val="22"/>
          <w:szCs w:val="22"/>
        </w:rPr>
      </w:pPr>
      <w:r w:rsidRPr="002A620B">
        <w:rPr>
          <w:b/>
          <w:bCs/>
          <w:sz w:val="22"/>
          <w:szCs w:val="22"/>
        </w:rPr>
        <w:t xml:space="preserve">Transsexual – </w:t>
      </w:r>
      <w:r w:rsidRPr="002A620B">
        <w:rPr>
          <w:sz w:val="22"/>
          <w:szCs w:val="22"/>
        </w:rPr>
        <w:t>a Transgender person who lives fulltime in their true gender.</w:t>
      </w:r>
    </w:p>
    <w:p w14:paraId="4BA4F400" w14:textId="77777777" w:rsidR="00EE6C01" w:rsidRPr="002A620B" w:rsidRDefault="00EE6C01" w:rsidP="002C1F6A">
      <w:pPr>
        <w:pStyle w:val="Default"/>
        <w:jc w:val="both"/>
        <w:rPr>
          <w:sz w:val="22"/>
          <w:szCs w:val="22"/>
        </w:rPr>
      </w:pPr>
      <w:r w:rsidRPr="002A620B">
        <w:rPr>
          <w:sz w:val="22"/>
          <w:szCs w:val="22"/>
        </w:rPr>
        <w:t xml:space="preserve"> </w:t>
      </w:r>
    </w:p>
    <w:p w14:paraId="12318B2E" w14:textId="77777777" w:rsidR="00EE6C01" w:rsidRPr="002A620B" w:rsidRDefault="00EE6C01" w:rsidP="002C1F6A">
      <w:pPr>
        <w:jc w:val="both"/>
        <w:rPr>
          <w:rFonts w:ascii="Arial" w:hAnsi="Arial" w:cs="Arial"/>
        </w:rPr>
      </w:pPr>
      <w:r w:rsidRPr="002A620B">
        <w:rPr>
          <w:rFonts w:ascii="Arial" w:hAnsi="Arial" w:cs="Arial"/>
          <w:b/>
          <w:bCs/>
        </w:rPr>
        <w:t xml:space="preserve">True Gender – </w:t>
      </w:r>
      <w:r w:rsidRPr="002A620B">
        <w:rPr>
          <w:rFonts w:ascii="Arial" w:hAnsi="Arial" w:cs="Arial"/>
        </w:rPr>
        <w:t>the gender that a person truly feels they are inside.</w:t>
      </w:r>
    </w:p>
    <w:p w14:paraId="11B51BC3" w14:textId="77777777" w:rsidR="00EE6C01" w:rsidRPr="002A620B" w:rsidRDefault="00EE6C01" w:rsidP="002C1F6A">
      <w:pPr>
        <w:jc w:val="both"/>
        <w:rPr>
          <w:rFonts w:ascii="Arial" w:hAnsi="Arial" w:cs="Arial"/>
        </w:rPr>
      </w:pPr>
      <w:r w:rsidRPr="002A620B">
        <w:rPr>
          <w:rFonts w:ascii="Arial" w:hAnsi="Arial" w:cs="Arial"/>
          <w:b/>
          <w:bCs/>
        </w:rPr>
        <w:t>Blockers</w:t>
      </w:r>
      <w:r w:rsidRPr="002A620B">
        <w:rPr>
          <w:rFonts w:ascii="Arial" w:hAnsi="Arial" w:cs="Arial"/>
        </w:rPr>
        <w:t xml:space="preserve"> - Gonadotrophin inhibiting agents are not hormones that will give the body changes associated with cross-sex hormone therapy. Rather they block the body from releasing the hormones that change the body of boys and girls during puberty to either a more male or more female form and keep it at pre-puberty stage of development. Stopping treatment allows the body to go through the normal puberty for that child - or alternatively, if the child wishes, he or she can elect to have cross-hormone therapy when they have reached an age where they can give their informed consent to such treatment. </w:t>
      </w:r>
    </w:p>
    <w:p w14:paraId="6BF6B638" w14:textId="7A330FC0" w:rsidR="00EE6C01" w:rsidRPr="002A620B" w:rsidRDefault="00EE6C01" w:rsidP="002C1F6A">
      <w:pPr>
        <w:jc w:val="both"/>
        <w:rPr>
          <w:rFonts w:ascii="Arial" w:hAnsi="Arial" w:cs="Arial"/>
        </w:rPr>
      </w:pPr>
      <w:r w:rsidRPr="002A620B">
        <w:rPr>
          <w:rFonts w:ascii="Arial" w:hAnsi="Arial" w:cs="Arial"/>
          <w:b/>
          <w:bCs/>
        </w:rPr>
        <w:t>Cis</w:t>
      </w:r>
      <w:r w:rsidR="00416885" w:rsidRPr="002A620B">
        <w:rPr>
          <w:rFonts w:ascii="Arial" w:hAnsi="Arial" w:cs="Arial"/>
          <w:b/>
          <w:bCs/>
        </w:rPr>
        <w:t xml:space="preserve"> </w:t>
      </w:r>
      <w:r w:rsidRPr="002A620B">
        <w:rPr>
          <w:rFonts w:ascii="Arial" w:hAnsi="Arial" w:cs="Arial"/>
          <w:b/>
          <w:bCs/>
        </w:rPr>
        <w:t>Gender</w:t>
      </w:r>
      <w:r w:rsidRPr="002A620B">
        <w:rPr>
          <w:rFonts w:ascii="Arial" w:hAnsi="Arial" w:cs="Arial"/>
        </w:rPr>
        <w:t xml:space="preserve"> – ‘not trans’ this would be a person that has no conflict between their assigned sex at birth and their gender as it develops. </w:t>
      </w:r>
    </w:p>
    <w:p w14:paraId="72B96CE4" w14:textId="7DC4991E" w:rsidR="00EE6C01" w:rsidRPr="002A620B" w:rsidRDefault="00EE6C01" w:rsidP="002C1F6A">
      <w:pPr>
        <w:jc w:val="both"/>
        <w:rPr>
          <w:rFonts w:ascii="Arial" w:hAnsi="Arial" w:cs="Arial"/>
        </w:rPr>
      </w:pPr>
      <w:r w:rsidRPr="002A620B">
        <w:rPr>
          <w:rFonts w:ascii="Arial" w:hAnsi="Arial" w:cs="Arial"/>
          <w:b/>
          <w:bCs/>
        </w:rPr>
        <w:lastRenderedPageBreak/>
        <w:t>Gender</w:t>
      </w:r>
      <w:r w:rsidR="00416885" w:rsidRPr="002A620B">
        <w:rPr>
          <w:rFonts w:ascii="Arial" w:hAnsi="Arial" w:cs="Arial"/>
          <w:b/>
          <w:bCs/>
        </w:rPr>
        <w:t xml:space="preserve"> </w:t>
      </w:r>
      <w:r w:rsidRPr="002A620B">
        <w:rPr>
          <w:rFonts w:ascii="Arial" w:hAnsi="Arial" w:cs="Arial"/>
          <w:b/>
          <w:bCs/>
        </w:rPr>
        <w:t xml:space="preserve">Fluid </w:t>
      </w:r>
      <w:r w:rsidRPr="002A620B">
        <w:rPr>
          <w:rFonts w:ascii="Arial" w:hAnsi="Arial" w:cs="Arial"/>
        </w:rPr>
        <w:t xml:space="preserve">- moving between genders or with a fluctuating gender identity. </w:t>
      </w:r>
    </w:p>
    <w:p w14:paraId="4E934C0E" w14:textId="6E744694" w:rsidR="00EE6C01" w:rsidRPr="002A620B" w:rsidRDefault="00EE6C01" w:rsidP="002C1F6A">
      <w:pPr>
        <w:jc w:val="both"/>
        <w:rPr>
          <w:rFonts w:ascii="Arial" w:hAnsi="Arial" w:cs="Arial"/>
        </w:rPr>
      </w:pPr>
      <w:r w:rsidRPr="002A620B">
        <w:rPr>
          <w:rFonts w:ascii="Arial" w:hAnsi="Arial" w:cs="Arial"/>
          <w:b/>
          <w:bCs/>
        </w:rPr>
        <w:t>Gender</w:t>
      </w:r>
      <w:r w:rsidR="00416885" w:rsidRPr="002A620B">
        <w:rPr>
          <w:rFonts w:ascii="Arial" w:hAnsi="Arial" w:cs="Arial"/>
          <w:b/>
          <w:bCs/>
        </w:rPr>
        <w:t xml:space="preserve"> </w:t>
      </w:r>
      <w:r w:rsidRPr="002A620B">
        <w:rPr>
          <w:rFonts w:ascii="Arial" w:hAnsi="Arial" w:cs="Arial"/>
          <w:b/>
          <w:bCs/>
        </w:rPr>
        <w:t>Queer</w:t>
      </w:r>
      <w:r w:rsidRPr="002A620B">
        <w:rPr>
          <w:rFonts w:ascii="Arial" w:hAnsi="Arial" w:cs="Arial"/>
        </w:rPr>
        <w:t xml:space="preserve"> - is a catch-all category for gender identities other than man and woman, thus outside of the gender binary and </w:t>
      </w:r>
      <w:proofErr w:type="spellStart"/>
      <w:r w:rsidRPr="002A620B">
        <w:rPr>
          <w:rFonts w:ascii="Arial" w:hAnsi="Arial" w:cs="Arial"/>
        </w:rPr>
        <w:t>cisnormativity</w:t>
      </w:r>
      <w:proofErr w:type="spellEnd"/>
      <w:r w:rsidRPr="002A620B">
        <w:rPr>
          <w:rFonts w:ascii="Arial" w:hAnsi="Arial" w:cs="Arial"/>
        </w:rPr>
        <w:t xml:space="preserve">.[1] having an overlap of, or indefinite lines between, gender identity, two or more genders or without a gender. </w:t>
      </w:r>
    </w:p>
    <w:p w14:paraId="03D99E37" w14:textId="77777777" w:rsidR="00EE6C01" w:rsidRPr="002A620B" w:rsidRDefault="00EE6C01" w:rsidP="002C1F6A">
      <w:pPr>
        <w:jc w:val="both"/>
        <w:rPr>
          <w:rFonts w:ascii="Arial" w:hAnsi="Arial" w:cs="Arial"/>
        </w:rPr>
      </w:pPr>
      <w:r w:rsidRPr="002A620B">
        <w:rPr>
          <w:rFonts w:ascii="Arial" w:hAnsi="Arial" w:cs="Arial"/>
          <w:b/>
          <w:bCs/>
        </w:rPr>
        <w:t>Non-binary</w:t>
      </w:r>
      <w:r w:rsidRPr="002A620B">
        <w:rPr>
          <w:rFonts w:ascii="Arial" w:hAnsi="Arial" w:cs="Arial"/>
        </w:rPr>
        <w:t xml:space="preserve"> - refers to a spectrum of people who do not welcome or accept the gender label of ‘male’ or ‘female’ the gender identity of a man or a woman. The gender identities within the spectrum can be presented or revolved around terms such as masculine and feminine as they please but they define as neither male nor female. </w:t>
      </w:r>
    </w:p>
    <w:p w14:paraId="4E975163" w14:textId="77777777" w:rsidR="00EE6C01" w:rsidRPr="002A620B" w:rsidRDefault="00EE6C01" w:rsidP="002C1F6A">
      <w:pPr>
        <w:jc w:val="both"/>
        <w:rPr>
          <w:rFonts w:ascii="Arial" w:hAnsi="Arial" w:cs="Arial"/>
        </w:rPr>
      </w:pPr>
      <w:r w:rsidRPr="002A620B">
        <w:rPr>
          <w:rFonts w:ascii="Arial" w:hAnsi="Arial" w:cs="Arial"/>
          <w:b/>
          <w:bCs/>
        </w:rPr>
        <w:t>Pronoun</w:t>
      </w:r>
      <w:r w:rsidRPr="002A620B">
        <w:rPr>
          <w:rFonts w:ascii="Arial" w:hAnsi="Arial" w:cs="Arial"/>
        </w:rPr>
        <w:t xml:space="preserve"> – the descriptor relating to gender that identifies an individual – such as ‘she’ ‘him’ or ‘his’. Sex – the way a person’s body appears, sometimes wrongly, to indicate their gender. It is the assigned determiner on a </w:t>
      </w:r>
      <w:proofErr w:type="spellStart"/>
      <w:proofErr w:type="gramStart"/>
      <w:r w:rsidRPr="002A620B">
        <w:rPr>
          <w:rFonts w:ascii="Arial" w:hAnsi="Arial" w:cs="Arial"/>
        </w:rPr>
        <w:t>persons</w:t>
      </w:r>
      <w:proofErr w:type="spellEnd"/>
      <w:proofErr w:type="gramEnd"/>
      <w:r w:rsidRPr="002A620B">
        <w:rPr>
          <w:rFonts w:ascii="Arial" w:hAnsi="Arial" w:cs="Arial"/>
        </w:rPr>
        <w:t xml:space="preserve"> birth certificate. </w:t>
      </w:r>
    </w:p>
    <w:p w14:paraId="1E1A1FA7" w14:textId="77777777" w:rsidR="00EE6C01" w:rsidRPr="002A620B" w:rsidRDefault="00EE6C01" w:rsidP="002C1F6A">
      <w:pPr>
        <w:jc w:val="both"/>
        <w:rPr>
          <w:rFonts w:ascii="Arial" w:hAnsi="Arial" w:cs="Arial"/>
        </w:rPr>
      </w:pPr>
      <w:r w:rsidRPr="002A620B">
        <w:rPr>
          <w:rFonts w:ascii="Arial" w:hAnsi="Arial" w:cs="Arial"/>
          <w:b/>
          <w:bCs/>
        </w:rPr>
        <w:t>Transitioning</w:t>
      </w:r>
      <w:r w:rsidRPr="002A620B">
        <w:rPr>
          <w:rFonts w:ascii="Arial" w:hAnsi="Arial" w:cs="Arial"/>
        </w:rPr>
        <w:t xml:space="preserve"> – the process by which a person starts to live in their true gender. </w:t>
      </w:r>
    </w:p>
    <w:p w14:paraId="21BEF877" w14:textId="1CACD93B" w:rsidR="00EE6C01" w:rsidRPr="002A620B" w:rsidRDefault="00EE6C01" w:rsidP="002C1F6A">
      <w:pPr>
        <w:jc w:val="both"/>
        <w:rPr>
          <w:rFonts w:ascii="Arial" w:hAnsi="Arial" w:cs="Arial"/>
        </w:rPr>
      </w:pPr>
      <w:r w:rsidRPr="002A620B">
        <w:rPr>
          <w:rFonts w:ascii="Arial" w:hAnsi="Arial" w:cs="Arial"/>
          <w:b/>
          <w:bCs/>
        </w:rPr>
        <w:t>Trans</w:t>
      </w:r>
      <w:r w:rsidRPr="002A620B">
        <w:rPr>
          <w:rFonts w:ascii="Arial" w:hAnsi="Arial" w:cs="Arial"/>
        </w:rPr>
        <w:t xml:space="preserve"> – a word used as an umbrella term to encompass all forms of Transgender, Transsexual, Transitioning etc. Transsexual – a Transgender person who lives full time in their true gender</w:t>
      </w:r>
    </w:p>
    <w:p w14:paraId="078EF0D5" w14:textId="77777777" w:rsidR="00AA2BAC" w:rsidRPr="002A620B" w:rsidRDefault="00416885" w:rsidP="002C1F6A">
      <w:pPr>
        <w:jc w:val="both"/>
        <w:rPr>
          <w:rFonts w:ascii="Arial" w:hAnsi="Arial" w:cs="Arial"/>
          <w:color w:val="202122"/>
          <w:shd w:val="clear" w:color="auto" w:fill="FFFFFF"/>
          <w:vertAlign w:val="superscript"/>
        </w:rPr>
      </w:pPr>
      <w:proofErr w:type="spellStart"/>
      <w:r w:rsidRPr="002A620B">
        <w:rPr>
          <w:rFonts w:ascii="Arial" w:hAnsi="Arial" w:cs="Arial"/>
          <w:b/>
          <w:bCs/>
          <w:color w:val="202122"/>
          <w:shd w:val="clear" w:color="auto" w:fill="FFFFFF"/>
        </w:rPr>
        <w:t>Deadnaming</w:t>
      </w:r>
      <w:proofErr w:type="spellEnd"/>
      <w:r w:rsidRPr="002A620B">
        <w:rPr>
          <w:rFonts w:ascii="Arial" w:hAnsi="Arial" w:cs="Arial"/>
          <w:b/>
          <w:bCs/>
          <w:color w:val="202122"/>
          <w:shd w:val="clear" w:color="auto" w:fill="FFFFFF"/>
        </w:rPr>
        <w:t>-</w:t>
      </w:r>
      <w:r w:rsidRPr="002A620B">
        <w:rPr>
          <w:rFonts w:ascii="Arial" w:hAnsi="Arial" w:cs="Arial"/>
          <w:color w:val="202122"/>
          <w:shd w:val="clear" w:color="auto" w:fill="FFFFFF"/>
        </w:rPr>
        <w:t> </w:t>
      </w:r>
      <w:r w:rsidRPr="002A620B">
        <w:rPr>
          <w:rFonts w:ascii="Arial" w:hAnsi="Arial" w:cs="Arial"/>
          <w:shd w:val="clear" w:color="auto" w:fill="FFFFFF"/>
        </w:rPr>
        <w:t>is the act of referring to a </w:t>
      </w:r>
      <w:hyperlink r:id="rId22" w:tooltip="Transgender" w:history="1">
        <w:r w:rsidRPr="002A620B">
          <w:rPr>
            <w:rFonts w:ascii="Arial" w:hAnsi="Arial" w:cs="Arial"/>
            <w:shd w:val="clear" w:color="auto" w:fill="FFFFFF"/>
          </w:rPr>
          <w:t>transgender</w:t>
        </w:r>
      </w:hyperlink>
      <w:r w:rsidRPr="002A620B">
        <w:rPr>
          <w:rFonts w:ascii="Arial" w:hAnsi="Arial" w:cs="Arial"/>
          <w:shd w:val="clear" w:color="auto" w:fill="FFFFFF"/>
        </w:rPr>
        <w:t> or </w:t>
      </w:r>
      <w:hyperlink r:id="rId23" w:history="1">
        <w:r w:rsidRPr="002A620B">
          <w:rPr>
            <w:rFonts w:ascii="Arial" w:hAnsi="Arial" w:cs="Arial"/>
            <w:shd w:val="clear" w:color="auto" w:fill="FFFFFF"/>
          </w:rPr>
          <w:t>non-binary</w:t>
        </w:r>
      </w:hyperlink>
      <w:r w:rsidRPr="002A620B">
        <w:rPr>
          <w:rFonts w:ascii="Arial" w:hAnsi="Arial" w:cs="Arial"/>
          <w:shd w:val="clear" w:color="auto" w:fill="FFFFFF"/>
        </w:rPr>
        <w:t> person by a name they used prior to </w:t>
      </w:r>
      <w:hyperlink r:id="rId24" w:tooltip="Gender transitioning" w:history="1">
        <w:r w:rsidRPr="002A620B">
          <w:rPr>
            <w:rFonts w:ascii="Arial" w:hAnsi="Arial" w:cs="Arial"/>
            <w:shd w:val="clear" w:color="auto" w:fill="FFFFFF"/>
          </w:rPr>
          <w:t>transitioning</w:t>
        </w:r>
      </w:hyperlink>
      <w:r w:rsidRPr="002A620B">
        <w:rPr>
          <w:rFonts w:ascii="Arial" w:hAnsi="Arial" w:cs="Arial"/>
          <w:shd w:val="clear" w:color="auto" w:fill="FFFFFF"/>
        </w:rPr>
        <w:t>, such as their </w:t>
      </w:r>
      <w:hyperlink r:id="rId25" w:tooltip="Birth name" w:history="1">
        <w:r w:rsidRPr="002A620B">
          <w:rPr>
            <w:rFonts w:ascii="Arial" w:hAnsi="Arial" w:cs="Arial"/>
            <w:shd w:val="clear" w:color="auto" w:fill="FFFFFF"/>
          </w:rPr>
          <w:t>birth name</w:t>
        </w:r>
      </w:hyperlink>
      <w:r w:rsidRPr="002A620B">
        <w:rPr>
          <w:rFonts w:ascii="Arial" w:hAnsi="Arial" w:cs="Arial"/>
          <w:shd w:val="clear" w:color="auto" w:fill="FFFFFF"/>
        </w:rPr>
        <w:t>. </w:t>
      </w:r>
      <w:proofErr w:type="spellStart"/>
      <w:r w:rsidRPr="002A620B">
        <w:rPr>
          <w:rFonts w:ascii="Arial" w:hAnsi="Arial" w:cs="Arial"/>
          <w:shd w:val="clear" w:color="auto" w:fill="FFFFFF"/>
        </w:rPr>
        <w:t>Deadnaming</w:t>
      </w:r>
      <w:proofErr w:type="spellEnd"/>
      <w:r w:rsidRPr="002A620B">
        <w:rPr>
          <w:rFonts w:ascii="Arial" w:hAnsi="Arial" w:cs="Arial"/>
          <w:shd w:val="clear" w:color="auto" w:fill="FFFFFF"/>
        </w:rPr>
        <w:t xml:space="preserve"> may be accidental, or an intentional attempt to deny, mock or invalidate a person's </w:t>
      </w:r>
      <w:hyperlink r:id="rId26" w:tooltip="Gender identity" w:history="1">
        <w:r w:rsidRPr="002A620B">
          <w:rPr>
            <w:rFonts w:ascii="Arial" w:hAnsi="Arial" w:cs="Arial"/>
            <w:shd w:val="clear" w:color="auto" w:fill="FFFFFF"/>
          </w:rPr>
          <w:t>gender identity</w:t>
        </w:r>
      </w:hyperlink>
      <w:r w:rsidRPr="002A620B">
        <w:rPr>
          <w:rFonts w:ascii="Arial" w:hAnsi="Arial" w:cs="Arial"/>
          <w:shd w:val="clear" w:color="auto" w:fill="FFFFFF"/>
        </w:rPr>
        <w:t>.</w:t>
      </w:r>
      <w:r w:rsidRPr="002A620B">
        <w:rPr>
          <w:rFonts w:ascii="Arial" w:hAnsi="Arial" w:cs="Arial"/>
          <w:shd w:val="clear" w:color="auto" w:fill="FFFFFF"/>
          <w:vertAlign w:val="superscript"/>
        </w:rPr>
        <w:t xml:space="preserve"> </w:t>
      </w:r>
    </w:p>
    <w:p w14:paraId="12B3B28B" w14:textId="77777777" w:rsidR="00E717B1" w:rsidRPr="002A620B" w:rsidRDefault="00E717B1" w:rsidP="002C1F6A">
      <w:pPr>
        <w:jc w:val="both"/>
        <w:rPr>
          <w:rFonts w:ascii="Arial" w:hAnsi="Arial" w:cs="Arial"/>
          <w:b/>
          <w:u w:val="single"/>
        </w:rPr>
      </w:pPr>
    </w:p>
    <w:p w14:paraId="17AE91D9" w14:textId="77777777" w:rsidR="00E717B1" w:rsidRPr="002A620B" w:rsidRDefault="00E717B1" w:rsidP="002C1F6A">
      <w:pPr>
        <w:jc w:val="both"/>
        <w:rPr>
          <w:rFonts w:ascii="Arial" w:hAnsi="Arial" w:cs="Arial"/>
          <w:b/>
          <w:u w:val="single"/>
        </w:rPr>
      </w:pPr>
    </w:p>
    <w:p w14:paraId="5A5A2934" w14:textId="77777777" w:rsidR="00E717B1" w:rsidRPr="002A620B" w:rsidRDefault="00E717B1" w:rsidP="002C1F6A">
      <w:pPr>
        <w:jc w:val="both"/>
        <w:rPr>
          <w:rFonts w:ascii="Arial" w:hAnsi="Arial" w:cs="Arial"/>
          <w:b/>
          <w:u w:val="single"/>
        </w:rPr>
      </w:pPr>
    </w:p>
    <w:p w14:paraId="1D48977E" w14:textId="77777777" w:rsidR="00E717B1" w:rsidRPr="002A620B" w:rsidRDefault="00E717B1" w:rsidP="002C1F6A">
      <w:pPr>
        <w:jc w:val="both"/>
        <w:rPr>
          <w:rFonts w:ascii="Arial" w:hAnsi="Arial" w:cs="Arial"/>
          <w:b/>
          <w:u w:val="single"/>
        </w:rPr>
      </w:pPr>
    </w:p>
    <w:p w14:paraId="650FEE72" w14:textId="77777777" w:rsidR="00E717B1" w:rsidRPr="002A620B" w:rsidRDefault="00E717B1" w:rsidP="002C1F6A">
      <w:pPr>
        <w:jc w:val="both"/>
        <w:rPr>
          <w:rFonts w:ascii="Arial" w:hAnsi="Arial" w:cs="Arial"/>
          <w:b/>
          <w:u w:val="single"/>
        </w:rPr>
      </w:pPr>
    </w:p>
    <w:p w14:paraId="164ECD47" w14:textId="77777777" w:rsidR="00E717B1" w:rsidRPr="002A620B" w:rsidRDefault="00E717B1" w:rsidP="002C1F6A">
      <w:pPr>
        <w:jc w:val="both"/>
        <w:rPr>
          <w:rFonts w:ascii="Arial" w:hAnsi="Arial" w:cs="Arial"/>
          <w:b/>
          <w:u w:val="single"/>
        </w:rPr>
      </w:pPr>
    </w:p>
    <w:p w14:paraId="0ED60BAE" w14:textId="77777777" w:rsidR="00E717B1" w:rsidRPr="002A620B" w:rsidRDefault="00E717B1" w:rsidP="002C1F6A">
      <w:pPr>
        <w:jc w:val="both"/>
        <w:rPr>
          <w:rFonts w:ascii="Arial" w:hAnsi="Arial" w:cs="Arial"/>
          <w:b/>
          <w:u w:val="single"/>
        </w:rPr>
      </w:pPr>
    </w:p>
    <w:p w14:paraId="1B9AD96E" w14:textId="77777777" w:rsidR="00E717B1" w:rsidRPr="002A620B" w:rsidRDefault="00E717B1" w:rsidP="002C1F6A">
      <w:pPr>
        <w:jc w:val="both"/>
        <w:rPr>
          <w:rFonts w:ascii="Arial" w:hAnsi="Arial" w:cs="Arial"/>
          <w:b/>
          <w:u w:val="single"/>
        </w:rPr>
      </w:pPr>
    </w:p>
    <w:p w14:paraId="61CEDB9A" w14:textId="77777777" w:rsidR="002A620B" w:rsidRDefault="002A620B" w:rsidP="002C1F6A">
      <w:pPr>
        <w:jc w:val="both"/>
        <w:rPr>
          <w:rFonts w:ascii="Arial" w:hAnsi="Arial" w:cs="Arial"/>
          <w:b/>
          <w:u w:val="single"/>
        </w:rPr>
      </w:pPr>
    </w:p>
    <w:p w14:paraId="7A018F75" w14:textId="77777777" w:rsidR="002A620B" w:rsidRDefault="002A620B" w:rsidP="002C1F6A">
      <w:pPr>
        <w:jc w:val="both"/>
        <w:rPr>
          <w:rFonts w:ascii="Arial" w:hAnsi="Arial" w:cs="Arial"/>
          <w:b/>
          <w:u w:val="single"/>
        </w:rPr>
      </w:pPr>
    </w:p>
    <w:p w14:paraId="22930536" w14:textId="77777777" w:rsidR="002A620B" w:rsidRDefault="002A620B" w:rsidP="002C1F6A">
      <w:pPr>
        <w:jc w:val="both"/>
        <w:rPr>
          <w:rFonts w:ascii="Arial" w:hAnsi="Arial" w:cs="Arial"/>
          <w:b/>
          <w:u w:val="single"/>
        </w:rPr>
      </w:pPr>
    </w:p>
    <w:p w14:paraId="191EC218" w14:textId="77777777" w:rsidR="002A620B" w:rsidRDefault="002A620B" w:rsidP="002C1F6A">
      <w:pPr>
        <w:jc w:val="both"/>
        <w:rPr>
          <w:rFonts w:ascii="Arial" w:hAnsi="Arial" w:cs="Arial"/>
          <w:b/>
          <w:u w:val="single"/>
        </w:rPr>
      </w:pPr>
    </w:p>
    <w:p w14:paraId="517E38DA" w14:textId="77777777" w:rsidR="002A620B" w:rsidRDefault="002A620B" w:rsidP="002C1F6A">
      <w:pPr>
        <w:jc w:val="both"/>
        <w:rPr>
          <w:rFonts w:ascii="Arial" w:hAnsi="Arial" w:cs="Arial"/>
          <w:b/>
          <w:u w:val="single"/>
        </w:rPr>
      </w:pPr>
    </w:p>
    <w:p w14:paraId="27823BA2" w14:textId="77777777" w:rsidR="002A620B" w:rsidRDefault="002A620B" w:rsidP="002C1F6A">
      <w:pPr>
        <w:jc w:val="both"/>
        <w:rPr>
          <w:rFonts w:ascii="Arial" w:hAnsi="Arial" w:cs="Arial"/>
          <w:b/>
          <w:u w:val="single"/>
        </w:rPr>
      </w:pPr>
    </w:p>
    <w:p w14:paraId="14D01D6A" w14:textId="77777777" w:rsidR="002A620B" w:rsidRDefault="002A620B" w:rsidP="002C1F6A">
      <w:pPr>
        <w:jc w:val="both"/>
        <w:rPr>
          <w:rFonts w:ascii="Arial" w:hAnsi="Arial" w:cs="Arial"/>
          <w:b/>
          <w:u w:val="single"/>
        </w:rPr>
      </w:pPr>
    </w:p>
    <w:p w14:paraId="01DF8CC6" w14:textId="15AFD020" w:rsidR="00EE6C01" w:rsidRPr="002A620B" w:rsidRDefault="002C1F6A" w:rsidP="002A620B">
      <w:pPr>
        <w:jc w:val="center"/>
        <w:rPr>
          <w:rFonts w:ascii="Arial" w:hAnsi="Arial" w:cs="Arial"/>
          <w:color w:val="202122"/>
          <w:sz w:val="28"/>
          <w:szCs w:val="28"/>
          <w:shd w:val="clear" w:color="auto" w:fill="FFFFFF"/>
          <w:vertAlign w:val="superscript"/>
        </w:rPr>
      </w:pPr>
      <w:r w:rsidRPr="002A620B">
        <w:rPr>
          <w:rFonts w:ascii="Arial" w:hAnsi="Arial" w:cs="Arial"/>
          <w:b/>
          <w:sz w:val="28"/>
          <w:szCs w:val="28"/>
          <w:u w:val="single"/>
        </w:rPr>
        <w:lastRenderedPageBreak/>
        <w:t xml:space="preserve">Appendix </w:t>
      </w:r>
      <w:r w:rsidR="00EE6C01" w:rsidRPr="002A620B">
        <w:rPr>
          <w:rFonts w:ascii="Arial" w:hAnsi="Arial" w:cs="Arial"/>
          <w:b/>
          <w:sz w:val="28"/>
          <w:szCs w:val="28"/>
          <w:u w:val="single"/>
        </w:rPr>
        <w:t>2</w:t>
      </w:r>
    </w:p>
    <w:p w14:paraId="704A21AF" w14:textId="77777777" w:rsidR="001C1EBD" w:rsidRPr="002A620B" w:rsidRDefault="001C1EBD" w:rsidP="002C1F6A">
      <w:pPr>
        <w:pStyle w:val="Default"/>
        <w:jc w:val="both"/>
        <w:rPr>
          <w:b/>
          <w:sz w:val="28"/>
          <w:szCs w:val="28"/>
          <w:u w:val="single"/>
        </w:rPr>
      </w:pPr>
      <w:bookmarkStart w:id="2" w:name="_GoBack"/>
      <w:bookmarkEnd w:id="2"/>
    </w:p>
    <w:p w14:paraId="720461D4" w14:textId="1B80D338" w:rsidR="00481EED" w:rsidRPr="002A620B" w:rsidRDefault="00481EED" w:rsidP="002C1F6A">
      <w:pPr>
        <w:pStyle w:val="Default"/>
        <w:jc w:val="both"/>
        <w:rPr>
          <w:b/>
          <w:sz w:val="22"/>
          <w:szCs w:val="22"/>
          <w:u w:val="single"/>
        </w:rPr>
      </w:pPr>
      <w:r w:rsidRPr="002A620B">
        <w:rPr>
          <w:b/>
          <w:sz w:val="22"/>
          <w:szCs w:val="22"/>
          <w:u w:val="single"/>
        </w:rPr>
        <w:t xml:space="preserve">Resources and </w:t>
      </w:r>
      <w:r w:rsidR="001C1EBD" w:rsidRPr="002A620B">
        <w:rPr>
          <w:b/>
          <w:sz w:val="22"/>
          <w:szCs w:val="22"/>
          <w:u w:val="single"/>
        </w:rPr>
        <w:t>f</w:t>
      </w:r>
      <w:r w:rsidRPr="002A620B">
        <w:rPr>
          <w:b/>
          <w:sz w:val="22"/>
          <w:szCs w:val="22"/>
          <w:u w:val="single"/>
        </w:rPr>
        <w:t>urther support</w:t>
      </w:r>
    </w:p>
    <w:p w14:paraId="2D2A0824" w14:textId="77777777" w:rsidR="00481EED" w:rsidRPr="002A620B" w:rsidRDefault="00481EED" w:rsidP="002C1F6A">
      <w:pPr>
        <w:pStyle w:val="Default"/>
        <w:jc w:val="both"/>
        <w:rPr>
          <w:sz w:val="22"/>
          <w:szCs w:val="22"/>
        </w:rPr>
      </w:pPr>
    </w:p>
    <w:p w14:paraId="408705F3" w14:textId="77777777" w:rsidR="00481EED" w:rsidRPr="002A620B" w:rsidRDefault="00481EED" w:rsidP="002C1F6A">
      <w:pPr>
        <w:pStyle w:val="ListParagraph"/>
        <w:numPr>
          <w:ilvl w:val="0"/>
          <w:numId w:val="13"/>
        </w:numPr>
        <w:jc w:val="both"/>
        <w:rPr>
          <w:rFonts w:ascii="Arial" w:hAnsi="Arial" w:cs="Arial"/>
        </w:rPr>
      </w:pPr>
      <w:r w:rsidRPr="002A620B">
        <w:rPr>
          <w:rFonts w:ascii="Arial" w:hAnsi="Arial" w:cs="Arial"/>
        </w:rPr>
        <w:t xml:space="preserve">Tavistock and Portman Clinic- Gender Identity Development Service </w:t>
      </w:r>
      <w:hyperlink r:id="rId27" w:history="1">
        <w:r w:rsidRPr="002A620B">
          <w:rPr>
            <w:rFonts w:ascii="Arial" w:hAnsi="Arial" w:cs="Arial"/>
            <w:color w:val="0000FF"/>
            <w:u w:val="single"/>
          </w:rPr>
          <w:t>Gender Identity Development Service (GIDS) (tavistockandportman.nhs.uk)</w:t>
        </w:r>
      </w:hyperlink>
    </w:p>
    <w:p w14:paraId="16FC0FF3" w14:textId="77777777" w:rsidR="00481EED" w:rsidRPr="002A620B" w:rsidRDefault="00481EED" w:rsidP="002C1F6A">
      <w:pPr>
        <w:pStyle w:val="ListParagraph"/>
        <w:numPr>
          <w:ilvl w:val="0"/>
          <w:numId w:val="13"/>
        </w:numPr>
        <w:jc w:val="both"/>
        <w:rPr>
          <w:rFonts w:ascii="Arial" w:hAnsi="Arial" w:cs="Arial"/>
        </w:rPr>
      </w:pPr>
      <w:r w:rsidRPr="002A620B">
        <w:rPr>
          <w:rFonts w:ascii="Arial" w:hAnsi="Arial" w:cs="Arial"/>
        </w:rPr>
        <w:t xml:space="preserve">Mermaids- Family and Individual Support for Teenagers and Children with Gender Identity Issues </w:t>
      </w:r>
      <w:hyperlink r:id="rId28" w:history="1">
        <w:r w:rsidRPr="002A620B">
          <w:rPr>
            <w:rStyle w:val="Hyperlink"/>
            <w:rFonts w:ascii="Arial" w:hAnsi="Arial" w:cs="Arial"/>
          </w:rPr>
          <w:t>https://mermaidsuk.org.uk/</w:t>
        </w:r>
      </w:hyperlink>
      <w:r w:rsidRPr="002A620B">
        <w:rPr>
          <w:rFonts w:ascii="Arial" w:hAnsi="Arial" w:cs="Arial"/>
        </w:rPr>
        <w:t xml:space="preserve"> </w:t>
      </w:r>
    </w:p>
    <w:p w14:paraId="5EFC9A7E" w14:textId="77777777" w:rsidR="00481EED" w:rsidRPr="002A620B" w:rsidRDefault="00481EED" w:rsidP="002C1F6A">
      <w:pPr>
        <w:pStyle w:val="ListParagraph"/>
        <w:numPr>
          <w:ilvl w:val="0"/>
          <w:numId w:val="13"/>
        </w:numPr>
        <w:jc w:val="both"/>
        <w:rPr>
          <w:rFonts w:ascii="Arial" w:hAnsi="Arial" w:cs="Arial"/>
        </w:rPr>
      </w:pPr>
      <w:r w:rsidRPr="002A620B">
        <w:rPr>
          <w:rFonts w:ascii="Arial" w:hAnsi="Arial" w:cs="Arial"/>
        </w:rPr>
        <w:t xml:space="preserve">Gender Identity Research and Education Society (GIRES) </w:t>
      </w:r>
      <w:hyperlink r:id="rId29" w:history="1">
        <w:r w:rsidRPr="002A620B">
          <w:rPr>
            <w:rStyle w:val="Hyperlink"/>
            <w:rFonts w:ascii="Arial" w:hAnsi="Arial" w:cs="Arial"/>
          </w:rPr>
          <w:t>www.gires.org.uk</w:t>
        </w:r>
      </w:hyperlink>
      <w:r w:rsidRPr="002A620B">
        <w:rPr>
          <w:rFonts w:ascii="Arial" w:hAnsi="Arial" w:cs="Arial"/>
        </w:rPr>
        <w:t xml:space="preserve">      </w:t>
      </w:r>
    </w:p>
    <w:p w14:paraId="1BBFBCFA" w14:textId="77777777" w:rsidR="00481EED" w:rsidRPr="002A620B" w:rsidRDefault="00481EED" w:rsidP="002C1F6A">
      <w:pPr>
        <w:pStyle w:val="ListParagraph"/>
        <w:numPr>
          <w:ilvl w:val="0"/>
          <w:numId w:val="13"/>
        </w:numPr>
        <w:jc w:val="both"/>
        <w:rPr>
          <w:rFonts w:ascii="Arial" w:hAnsi="Arial" w:cs="Arial"/>
        </w:rPr>
      </w:pPr>
      <w:r w:rsidRPr="002A620B">
        <w:rPr>
          <w:rFonts w:ascii="Arial" w:hAnsi="Arial" w:cs="Arial"/>
        </w:rPr>
        <w:t xml:space="preserve">Press for Change- The UK's Leading Expert in Transgender Law  </w:t>
      </w:r>
      <w:hyperlink r:id="rId30" w:history="1">
        <w:r w:rsidRPr="002A620B">
          <w:rPr>
            <w:rStyle w:val="Hyperlink"/>
            <w:rFonts w:ascii="Arial" w:hAnsi="Arial" w:cs="Arial"/>
          </w:rPr>
          <w:t>www.pfc.org.uk</w:t>
        </w:r>
      </w:hyperlink>
      <w:r w:rsidRPr="002A620B">
        <w:rPr>
          <w:rFonts w:ascii="Arial" w:hAnsi="Arial" w:cs="Arial"/>
        </w:rPr>
        <w:t xml:space="preserve">   </w:t>
      </w:r>
    </w:p>
    <w:p w14:paraId="25C17732" w14:textId="77777777" w:rsidR="00481EED" w:rsidRPr="002A620B" w:rsidRDefault="00481EED" w:rsidP="002C1F6A">
      <w:pPr>
        <w:pStyle w:val="ListParagraph"/>
        <w:numPr>
          <w:ilvl w:val="0"/>
          <w:numId w:val="13"/>
        </w:numPr>
        <w:jc w:val="both"/>
        <w:rPr>
          <w:rFonts w:ascii="Arial" w:hAnsi="Arial" w:cs="Arial"/>
        </w:rPr>
      </w:pPr>
      <w:r w:rsidRPr="002A620B">
        <w:rPr>
          <w:rFonts w:ascii="Arial" w:hAnsi="Arial" w:cs="Arial"/>
        </w:rPr>
        <w:t xml:space="preserve">NHS- Live Well. Support for Young People  </w:t>
      </w:r>
      <w:hyperlink r:id="rId31" w:history="1">
        <w:r w:rsidRPr="002A620B">
          <w:rPr>
            <w:rFonts w:ascii="Arial" w:hAnsi="Arial" w:cs="Arial"/>
            <w:color w:val="0000FF"/>
            <w:u w:val="single"/>
          </w:rPr>
          <w:t>Gender dysphoria - NHS (www.nhs.uk)</w:t>
        </w:r>
      </w:hyperlink>
      <w:r w:rsidRPr="002A620B">
        <w:rPr>
          <w:rFonts w:ascii="Arial" w:hAnsi="Arial" w:cs="Arial"/>
        </w:rPr>
        <w:t xml:space="preserve"> </w:t>
      </w:r>
    </w:p>
    <w:p w14:paraId="0A0691BC" w14:textId="77777777" w:rsidR="00481EED" w:rsidRPr="002A620B" w:rsidRDefault="00481EED" w:rsidP="002C1F6A">
      <w:pPr>
        <w:pStyle w:val="ListParagraph"/>
        <w:numPr>
          <w:ilvl w:val="0"/>
          <w:numId w:val="13"/>
        </w:numPr>
        <w:jc w:val="both"/>
        <w:rPr>
          <w:rFonts w:ascii="Arial" w:hAnsi="Arial" w:cs="Arial"/>
        </w:rPr>
      </w:pPr>
      <w:r w:rsidRPr="002A620B">
        <w:rPr>
          <w:rFonts w:ascii="Arial" w:hAnsi="Arial" w:cs="Arial"/>
        </w:rPr>
        <w:t xml:space="preserve">Manchester LGBT </w:t>
      </w:r>
      <w:hyperlink r:id="rId32" w:history="1">
        <w:r w:rsidRPr="002A620B">
          <w:rPr>
            <w:rStyle w:val="Hyperlink"/>
            <w:rFonts w:ascii="Arial" w:hAnsi="Arial" w:cs="Arial"/>
          </w:rPr>
          <w:t>www.lgbtcentremcr.co.uk</w:t>
        </w:r>
      </w:hyperlink>
      <w:r w:rsidRPr="002A620B">
        <w:rPr>
          <w:rFonts w:ascii="Arial" w:hAnsi="Arial" w:cs="Arial"/>
        </w:rPr>
        <w:t xml:space="preserve"> </w:t>
      </w:r>
    </w:p>
    <w:p w14:paraId="3911813C" w14:textId="77777777" w:rsidR="00481EED" w:rsidRPr="002A620B" w:rsidRDefault="00481EED" w:rsidP="002C1F6A">
      <w:pPr>
        <w:pStyle w:val="ListParagraph"/>
        <w:numPr>
          <w:ilvl w:val="0"/>
          <w:numId w:val="13"/>
        </w:numPr>
        <w:jc w:val="both"/>
        <w:rPr>
          <w:rFonts w:ascii="Arial" w:hAnsi="Arial" w:cs="Arial"/>
        </w:rPr>
      </w:pPr>
      <w:r w:rsidRPr="002A620B">
        <w:rPr>
          <w:rFonts w:ascii="Arial" w:hAnsi="Arial" w:cs="Arial"/>
        </w:rPr>
        <w:t xml:space="preserve">Equality Advisory Service </w:t>
      </w:r>
      <w:hyperlink r:id="rId33" w:history="1">
        <w:r w:rsidRPr="002A620B">
          <w:rPr>
            <w:rStyle w:val="Hyperlink"/>
            <w:rFonts w:ascii="Arial" w:hAnsi="Arial" w:cs="Arial"/>
          </w:rPr>
          <w:t>www.equalityadvisoryservice.com</w:t>
        </w:r>
      </w:hyperlink>
      <w:r w:rsidRPr="002A620B">
        <w:rPr>
          <w:rFonts w:ascii="Arial" w:hAnsi="Arial" w:cs="Arial"/>
        </w:rPr>
        <w:t xml:space="preserve"> </w:t>
      </w:r>
    </w:p>
    <w:p w14:paraId="28E88F2D" w14:textId="77777777" w:rsidR="00481EED" w:rsidRPr="002A620B" w:rsidRDefault="00481EED" w:rsidP="002C1F6A">
      <w:pPr>
        <w:pStyle w:val="ListParagraph"/>
        <w:numPr>
          <w:ilvl w:val="0"/>
          <w:numId w:val="13"/>
        </w:numPr>
        <w:jc w:val="both"/>
        <w:rPr>
          <w:rFonts w:ascii="Arial" w:hAnsi="Arial" w:cs="Arial"/>
        </w:rPr>
      </w:pPr>
      <w:r w:rsidRPr="002A620B">
        <w:rPr>
          <w:rFonts w:ascii="Arial" w:hAnsi="Arial" w:cs="Arial"/>
        </w:rPr>
        <w:t xml:space="preserve">Equality &amp; Human Rights Commission www.equalityhumanrights.com Gender Recognition Certificate </w:t>
      </w:r>
      <w:hyperlink r:id="rId34" w:history="1">
        <w:r w:rsidRPr="002A620B">
          <w:rPr>
            <w:rStyle w:val="Hyperlink"/>
            <w:rFonts w:ascii="Arial" w:hAnsi="Arial" w:cs="Arial"/>
          </w:rPr>
          <w:t>https://www.gov.uk/apply-gender-recognition-certificate</w:t>
        </w:r>
      </w:hyperlink>
      <w:r w:rsidRPr="002A620B">
        <w:rPr>
          <w:rFonts w:ascii="Arial" w:hAnsi="Arial" w:cs="Arial"/>
        </w:rPr>
        <w:t xml:space="preserve"> </w:t>
      </w:r>
    </w:p>
    <w:p w14:paraId="7CC96C50" w14:textId="77777777" w:rsidR="00481EED" w:rsidRPr="002A620B" w:rsidRDefault="00481EED" w:rsidP="002C1F6A">
      <w:pPr>
        <w:pStyle w:val="ListParagraph"/>
        <w:numPr>
          <w:ilvl w:val="0"/>
          <w:numId w:val="13"/>
        </w:numPr>
        <w:jc w:val="both"/>
        <w:rPr>
          <w:rFonts w:ascii="Arial" w:hAnsi="Arial" w:cs="Arial"/>
        </w:rPr>
      </w:pPr>
      <w:r w:rsidRPr="002A620B">
        <w:rPr>
          <w:rFonts w:ascii="Arial" w:hAnsi="Arial" w:cs="Arial"/>
        </w:rPr>
        <w:t xml:space="preserve">LGBT Collective www.lgbtcollective.org.uk Human Rights Article List </w:t>
      </w:r>
      <w:hyperlink r:id="rId35" w:history="1">
        <w:r w:rsidRPr="002A620B">
          <w:rPr>
            <w:rStyle w:val="Hyperlink"/>
            <w:rFonts w:ascii="Arial" w:hAnsi="Arial" w:cs="Arial"/>
          </w:rPr>
          <w:t>www.legislation.gov.uk/ukpga/1998/42/schedule/1</w:t>
        </w:r>
      </w:hyperlink>
      <w:r w:rsidRPr="002A620B">
        <w:rPr>
          <w:rFonts w:ascii="Arial" w:hAnsi="Arial" w:cs="Arial"/>
        </w:rPr>
        <w:t xml:space="preserve"> </w:t>
      </w:r>
    </w:p>
    <w:p w14:paraId="564D3764" w14:textId="77777777" w:rsidR="00481EED" w:rsidRPr="002A620B" w:rsidRDefault="00481EED" w:rsidP="002C1F6A">
      <w:pPr>
        <w:pStyle w:val="ListParagraph"/>
        <w:numPr>
          <w:ilvl w:val="0"/>
          <w:numId w:val="13"/>
        </w:numPr>
        <w:jc w:val="both"/>
        <w:rPr>
          <w:rFonts w:ascii="Arial" w:hAnsi="Arial" w:cs="Arial"/>
        </w:rPr>
      </w:pPr>
      <w:r w:rsidRPr="002A620B">
        <w:rPr>
          <w:rFonts w:ascii="Arial" w:hAnsi="Arial" w:cs="Arial"/>
        </w:rPr>
        <w:t xml:space="preserve">Equalities Act 2010 (Part6 Education) </w:t>
      </w:r>
      <w:hyperlink r:id="rId36" w:history="1">
        <w:r w:rsidRPr="002A620B">
          <w:rPr>
            <w:rStyle w:val="Hyperlink"/>
            <w:rFonts w:ascii="Arial" w:hAnsi="Arial" w:cs="Arial"/>
          </w:rPr>
          <w:t>www.legislation.gov.uk/ukpga/2010/15/part/6</w:t>
        </w:r>
      </w:hyperlink>
      <w:r w:rsidRPr="002A620B">
        <w:rPr>
          <w:rFonts w:ascii="Arial" w:hAnsi="Arial" w:cs="Arial"/>
        </w:rPr>
        <w:t xml:space="preserve"> </w:t>
      </w:r>
    </w:p>
    <w:p w14:paraId="6B52DAC1" w14:textId="77777777" w:rsidR="00481EED" w:rsidRPr="002A620B" w:rsidRDefault="00481EED" w:rsidP="002C1F6A">
      <w:pPr>
        <w:pStyle w:val="ListParagraph"/>
        <w:numPr>
          <w:ilvl w:val="0"/>
          <w:numId w:val="13"/>
        </w:numPr>
        <w:jc w:val="both"/>
        <w:rPr>
          <w:rFonts w:ascii="Arial" w:hAnsi="Arial" w:cs="Arial"/>
        </w:rPr>
      </w:pPr>
      <w:r w:rsidRPr="002A620B">
        <w:rPr>
          <w:rFonts w:ascii="Arial" w:hAnsi="Arial" w:cs="Arial"/>
        </w:rPr>
        <w:t xml:space="preserve">True Vision Online Hate Crime Reporting </w:t>
      </w:r>
      <w:hyperlink r:id="rId37" w:history="1">
        <w:r w:rsidRPr="002A620B">
          <w:rPr>
            <w:rStyle w:val="Hyperlink"/>
            <w:rFonts w:ascii="Arial" w:hAnsi="Arial" w:cs="Arial"/>
          </w:rPr>
          <w:t>http://www.report-it.org.uk</w:t>
        </w:r>
      </w:hyperlink>
      <w:r w:rsidRPr="002A620B">
        <w:rPr>
          <w:rFonts w:ascii="Arial" w:hAnsi="Arial" w:cs="Arial"/>
        </w:rPr>
        <w:t xml:space="preserve"> </w:t>
      </w:r>
    </w:p>
    <w:p w14:paraId="649F1FBD" w14:textId="77777777" w:rsidR="00481EED" w:rsidRPr="002A620B" w:rsidRDefault="00481EED" w:rsidP="002C1F6A">
      <w:pPr>
        <w:pStyle w:val="ListParagraph"/>
        <w:numPr>
          <w:ilvl w:val="0"/>
          <w:numId w:val="13"/>
        </w:numPr>
        <w:jc w:val="both"/>
        <w:rPr>
          <w:rFonts w:ascii="Arial" w:hAnsi="Arial" w:cs="Arial"/>
        </w:rPr>
      </w:pPr>
      <w:proofErr w:type="spellStart"/>
      <w:r w:rsidRPr="002A620B">
        <w:rPr>
          <w:rFonts w:ascii="Arial" w:hAnsi="Arial" w:cs="Arial"/>
        </w:rPr>
        <w:t>Anti Bullying</w:t>
      </w:r>
      <w:proofErr w:type="spellEnd"/>
      <w:r w:rsidRPr="002A620B">
        <w:rPr>
          <w:rFonts w:ascii="Arial" w:hAnsi="Arial" w:cs="Arial"/>
        </w:rPr>
        <w:t xml:space="preserve"> Alliance </w:t>
      </w:r>
      <w:hyperlink r:id="rId38" w:history="1">
        <w:r w:rsidRPr="002A620B">
          <w:rPr>
            <w:rFonts w:ascii="Arial" w:hAnsi="Arial" w:cs="Arial"/>
            <w:color w:val="0000FF"/>
            <w:u w:val="single"/>
          </w:rPr>
          <w:t xml:space="preserve">Homophobic, </w:t>
        </w:r>
        <w:proofErr w:type="spellStart"/>
        <w:r w:rsidRPr="002A620B">
          <w:rPr>
            <w:rFonts w:ascii="Arial" w:hAnsi="Arial" w:cs="Arial"/>
            <w:color w:val="0000FF"/>
            <w:u w:val="single"/>
          </w:rPr>
          <w:t>biphobic</w:t>
        </w:r>
        <w:proofErr w:type="spellEnd"/>
        <w:r w:rsidRPr="002A620B">
          <w:rPr>
            <w:rFonts w:ascii="Arial" w:hAnsi="Arial" w:cs="Arial"/>
            <w:color w:val="0000FF"/>
            <w:u w:val="single"/>
          </w:rPr>
          <w:t xml:space="preserve"> and transphobic bullying (anti-bullyingalliance.org.uk)</w:t>
        </w:r>
      </w:hyperlink>
    </w:p>
    <w:p w14:paraId="1EE8762F" w14:textId="448D015D" w:rsidR="001C1EBD" w:rsidRPr="002A620B" w:rsidRDefault="00481EED" w:rsidP="002C1F6A">
      <w:pPr>
        <w:pStyle w:val="ListParagraph"/>
        <w:numPr>
          <w:ilvl w:val="0"/>
          <w:numId w:val="13"/>
        </w:numPr>
        <w:jc w:val="both"/>
        <w:rPr>
          <w:rFonts w:ascii="Arial" w:hAnsi="Arial" w:cs="Arial"/>
          <w:b/>
          <w:bCs/>
        </w:rPr>
      </w:pPr>
      <w:r w:rsidRPr="002A620B">
        <w:rPr>
          <w:rFonts w:ascii="Arial" w:hAnsi="Arial" w:cs="Arial"/>
        </w:rPr>
        <w:t xml:space="preserve">HBT bullying and SEN/disability </w:t>
      </w:r>
      <w:hyperlink r:id="rId39" w:history="1">
        <w:r w:rsidRPr="002A620B">
          <w:rPr>
            <w:rFonts w:ascii="Arial" w:hAnsi="Arial" w:cs="Arial"/>
            <w:color w:val="0000FF"/>
            <w:u w:val="single"/>
          </w:rPr>
          <w:t>HBT Bullying and SEND Final Draft and Exec Summary - FINAL.pdf (anti-bullyingalliance.org.uk)</w:t>
        </w:r>
      </w:hyperlink>
    </w:p>
    <w:p w14:paraId="2C0D4F9B" w14:textId="77777777" w:rsidR="00EE6C01" w:rsidRPr="002A620B" w:rsidRDefault="00EE6C01" w:rsidP="002C1F6A">
      <w:pPr>
        <w:pStyle w:val="ListParagraph"/>
        <w:numPr>
          <w:ilvl w:val="0"/>
          <w:numId w:val="13"/>
        </w:numPr>
        <w:jc w:val="both"/>
        <w:rPr>
          <w:rFonts w:ascii="Arial" w:hAnsi="Arial" w:cs="Arial"/>
        </w:rPr>
      </w:pPr>
      <w:r w:rsidRPr="002A620B">
        <w:rPr>
          <w:rFonts w:ascii="Arial" w:hAnsi="Arial" w:cs="Arial"/>
        </w:rPr>
        <w:t xml:space="preserve">Stonewall </w:t>
      </w:r>
      <w:hyperlink r:id="rId40" w:history="1">
        <w:r w:rsidRPr="002A620B">
          <w:rPr>
            <w:rStyle w:val="Hyperlink"/>
            <w:rFonts w:ascii="Arial" w:hAnsi="Arial" w:cs="Arial"/>
          </w:rPr>
          <w:t>www.stonewall.org.uk/our-work/education-resources</w:t>
        </w:r>
      </w:hyperlink>
    </w:p>
    <w:p w14:paraId="15B3AF79" w14:textId="77777777" w:rsidR="00EE6C01" w:rsidRPr="002A620B" w:rsidRDefault="00EE6C01" w:rsidP="002C1F6A">
      <w:pPr>
        <w:pStyle w:val="ListParagraph"/>
        <w:numPr>
          <w:ilvl w:val="0"/>
          <w:numId w:val="13"/>
        </w:numPr>
        <w:jc w:val="both"/>
        <w:rPr>
          <w:rFonts w:ascii="Arial" w:hAnsi="Arial" w:cs="Arial"/>
        </w:rPr>
      </w:pPr>
      <w:r w:rsidRPr="002A620B">
        <w:rPr>
          <w:rFonts w:ascii="Arial" w:hAnsi="Arial" w:cs="Arial"/>
        </w:rPr>
        <w:t xml:space="preserve">Support U </w:t>
      </w:r>
      <w:hyperlink r:id="rId41" w:history="1">
        <w:r w:rsidRPr="002A620B">
          <w:rPr>
            <w:rStyle w:val="Hyperlink"/>
            <w:rFonts w:ascii="Arial" w:hAnsi="Arial" w:cs="Arial"/>
          </w:rPr>
          <w:t>www.supportu.org.uk</w:t>
        </w:r>
      </w:hyperlink>
      <w:r w:rsidRPr="002A620B">
        <w:rPr>
          <w:rFonts w:ascii="Arial" w:hAnsi="Arial" w:cs="Arial"/>
        </w:rPr>
        <w:t xml:space="preserve"> LGBT awareness workshops for school staff and a weekly support group for young people. </w:t>
      </w:r>
    </w:p>
    <w:p w14:paraId="295F7758" w14:textId="77777777" w:rsidR="00EE6C01" w:rsidRPr="002A620B" w:rsidRDefault="00EE6C01" w:rsidP="002C1F6A">
      <w:pPr>
        <w:pStyle w:val="ListParagraph"/>
        <w:numPr>
          <w:ilvl w:val="0"/>
          <w:numId w:val="13"/>
        </w:numPr>
        <w:jc w:val="both"/>
        <w:rPr>
          <w:rFonts w:ascii="Arial" w:hAnsi="Arial" w:cs="Arial"/>
        </w:rPr>
      </w:pPr>
      <w:r w:rsidRPr="002A620B">
        <w:rPr>
          <w:rFonts w:ascii="Arial" w:hAnsi="Arial" w:cs="Arial"/>
        </w:rPr>
        <w:t xml:space="preserve">Schools out </w:t>
      </w:r>
      <w:hyperlink r:id="rId42" w:history="1">
        <w:r w:rsidRPr="002A620B">
          <w:rPr>
            <w:rStyle w:val="Hyperlink"/>
            <w:rFonts w:ascii="Arial" w:hAnsi="Arial" w:cs="Arial"/>
          </w:rPr>
          <w:t>www.Schools-out.org.uk</w:t>
        </w:r>
      </w:hyperlink>
      <w:r w:rsidRPr="002A620B">
        <w:rPr>
          <w:rFonts w:ascii="Arial" w:hAnsi="Arial" w:cs="Arial"/>
        </w:rPr>
        <w:t xml:space="preserve"> there are lesson plans, items about LGBT History Month (February), Transphobic bullying and info for teachers</w:t>
      </w:r>
    </w:p>
    <w:p w14:paraId="4E724242" w14:textId="483C4D72" w:rsidR="00EE6C01" w:rsidRPr="002A620B" w:rsidRDefault="00EE6C01" w:rsidP="002C1F6A">
      <w:pPr>
        <w:pStyle w:val="ListParagraph"/>
        <w:numPr>
          <w:ilvl w:val="0"/>
          <w:numId w:val="13"/>
        </w:numPr>
        <w:jc w:val="both"/>
        <w:rPr>
          <w:rStyle w:val="Hyperlink"/>
          <w:rFonts w:ascii="Arial" w:hAnsi="Arial" w:cs="Arial"/>
          <w:color w:val="auto"/>
          <w:u w:val="none"/>
        </w:rPr>
      </w:pPr>
      <w:r w:rsidRPr="002A620B">
        <w:rPr>
          <w:rFonts w:ascii="Arial" w:hAnsi="Arial" w:cs="Arial"/>
        </w:rPr>
        <w:t xml:space="preserve">Department for Education – Equality Act for Schools </w:t>
      </w:r>
      <w:hyperlink w:history="1">
        <w:r w:rsidRPr="002A620B">
          <w:rPr>
            <w:rStyle w:val="Hyperlink"/>
            <w:rFonts w:ascii="Arial" w:hAnsi="Arial" w:cs="Arial"/>
          </w:rPr>
          <w:t>Equality Act 2010: advice for schools - GOV.UK (www.gov.uk)</w:t>
        </w:r>
      </w:hyperlink>
    </w:p>
    <w:p w14:paraId="589E51F2" w14:textId="01B56A31" w:rsidR="00C00D70" w:rsidRPr="002A620B" w:rsidRDefault="00C00D70" w:rsidP="002C1F6A">
      <w:pPr>
        <w:pStyle w:val="ListParagraph"/>
        <w:numPr>
          <w:ilvl w:val="0"/>
          <w:numId w:val="13"/>
        </w:numPr>
        <w:jc w:val="both"/>
        <w:rPr>
          <w:rStyle w:val="Hyperlink"/>
          <w:rFonts w:ascii="Arial" w:hAnsi="Arial" w:cs="Arial"/>
          <w:color w:val="auto"/>
          <w:u w:val="none"/>
        </w:rPr>
      </w:pPr>
      <w:r w:rsidRPr="002A620B">
        <w:rPr>
          <w:rStyle w:val="Hyperlink"/>
          <w:rFonts w:ascii="Arial" w:hAnsi="Arial" w:cs="Arial"/>
          <w:color w:val="auto"/>
          <w:u w:val="none"/>
        </w:rPr>
        <w:t xml:space="preserve">Proud Connections provides digital support for LGBT+ young people including a web chat available 12pm-6pm on Tuesdays and Thursdays </w:t>
      </w:r>
    </w:p>
    <w:p w14:paraId="216FF614" w14:textId="77777777" w:rsidR="00584C5C" w:rsidRPr="002A620B" w:rsidRDefault="002A620B" w:rsidP="002C1F6A">
      <w:pPr>
        <w:pStyle w:val="ListParagraph"/>
        <w:ind w:left="1080"/>
        <w:jc w:val="both"/>
        <w:rPr>
          <w:rFonts w:ascii="Arial" w:hAnsi="Arial" w:cs="Arial"/>
          <w:color w:val="0000FF"/>
          <w:u w:val="single"/>
        </w:rPr>
      </w:pPr>
      <w:hyperlink r:id="rId43" w:history="1">
        <w:r w:rsidR="00C00D70" w:rsidRPr="002A620B">
          <w:rPr>
            <w:rFonts w:ascii="Arial" w:hAnsi="Arial" w:cs="Arial"/>
            <w:color w:val="0000FF"/>
            <w:u w:val="single"/>
          </w:rPr>
          <w:t>Proud Connections - The Proud Trust</w:t>
        </w:r>
      </w:hyperlink>
    </w:p>
    <w:p w14:paraId="5F6A1CA6" w14:textId="18E57045" w:rsidR="00584C5C" w:rsidRPr="002A620B" w:rsidRDefault="00584C5C" w:rsidP="002C1F6A">
      <w:pPr>
        <w:pStyle w:val="ListParagraph"/>
        <w:numPr>
          <w:ilvl w:val="0"/>
          <w:numId w:val="13"/>
        </w:numPr>
        <w:jc w:val="both"/>
        <w:rPr>
          <w:rStyle w:val="Hyperlink"/>
          <w:rFonts w:ascii="Arial" w:hAnsi="Arial" w:cs="Arial"/>
          <w:color w:val="0000FF"/>
        </w:rPr>
      </w:pPr>
      <w:r w:rsidRPr="002A620B">
        <w:rPr>
          <w:rFonts w:ascii="Arial" w:hAnsi="Arial" w:cs="Arial"/>
        </w:rPr>
        <w:t>You</w:t>
      </w:r>
      <w:r w:rsidR="00D36C7C" w:rsidRPr="002A620B">
        <w:rPr>
          <w:rFonts w:ascii="Arial" w:hAnsi="Arial" w:cs="Arial"/>
        </w:rPr>
        <w:t>r</w:t>
      </w:r>
      <w:r w:rsidRPr="002A620B">
        <w:rPr>
          <w:rFonts w:ascii="Arial" w:hAnsi="Arial" w:cs="Arial"/>
        </w:rPr>
        <w:t xml:space="preserve"> school can obtain a Rainbow flag award</w:t>
      </w:r>
      <w:r w:rsidR="00D36C7C" w:rsidRPr="002A620B">
        <w:rPr>
          <w:rFonts w:ascii="Arial" w:hAnsi="Arial" w:cs="Arial"/>
        </w:rPr>
        <w:t xml:space="preserve">. </w:t>
      </w:r>
      <w:hyperlink r:id="rId44" w:history="1">
        <w:r w:rsidRPr="002A620B">
          <w:rPr>
            <w:rFonts w:ascii="Arial" w:hAnsi="Arial" w:cs="Arial"/>
            <w:color w:val="0000FF"/>
            <w:u w:val="single"/>
          </w:rPr>
          <w:t>The Classroom – Rainbow Flag Award</w:t>
        </w:r>
      </w:hyperlink>
    </w:p>
    <w:p w14:paraId="753AEEF3" w14:textId="7EDBA2D8" w:rsidR="00502778" w:rsidRPr="002A620B" w:rsidRDefault="00502778" w:rsidP="002C1F6A">
      <w:pPr>
        <w:jc w:val="both"/>
        <w:rPr>
          <w:rFonts w:ascii="Arial" w:hAnsi="Arial" w:cs="Arial"/>
        </w:rPr>
      </w:pPr>
    </w:p>
    <w:sectPr w:rsidR="00502778" w:rsidRPr="002A620B">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AB94" w14:textId="77777777" w:rsidR="004107FA" w:rsidRDefault="004107FA" w:rsidP="00847587">
      <w:pPr>
        <w:spacing w:after="0" w:line="240" w:lineRule="auto"/>
      </w:pPr>
      <w:r>
        <w:separator/>
      </w:r>
    </w:p>
  </w:endnote>
  <w:endnote w:type="continuationSeparator" w:id="0">
    <w:p w14:paraId="6F892055" w14:textId="77777777" w:rsidR="004107FA" w:rsidRDefault="004107FA" w:rsidP="0084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547065"/>
      <w:docPartObj>
        <w:docPartGallery w:val="Page Numbers (Bottom of Page)"/>
        <w:docPartUnique/>
      </w:docPartObj>
    </w:sdtPr>
    <w:sdtEndPr>
      <w:rPr>
        <w:noProof/>
      </w:rPr>
    </w:sdtEndPr>
    <w:sdtContent>
      <w:p w14:paraId="6B5E88B0" w14:textId="438A24D8" w:rsidR="00C3440A" w:rsidRDefault="00C3440A">
        <w:pPr>
          <w:pStyle w:val="Footer"/>
        </w:pPr>
        <w:r>
          <w:fldChar w:fldCharType="begin"/>
        </w:r>
        <w:r>
          <w:instrText xml:space="preserve"> PAGE   \* MERGEFORMAT </w:instrText>
        </w:r>
        <w:r>
          <w:fldChar w:fldCharType="separate"/>
        </w:r>
        <w:r w:rsidR="002A620B">
          <w:rPr>
            <w:noProof/>
          </w:rPr>
          <w:t>13</w:t>
        </w:r>
        <w:r>
          <w:rPr>
            <w:noProof/>
          </w:rPr>
          <w:fldChar w:fldCharType="end"/>
        </w:r>
      </w:p>
    </w:sdtContent>
  </w:sdt>
  <w:p w14:paraId="3A0B4966" w14:textId="77777777" w:rsidR="00847587" w:rsidRDefault="00847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2972D" w14:textId="77777777" w:rsidR="004107FA" w:rsidRDefault="004107FA" w:rsidP="00847587">
      <w:pPr>
        <w:spacing w:after="0" w:line="240" w:lineRule="auto"/>
      </w:pPr>
      <w:r>
        <w:separator/>
      </w:r>
    </w:p>
  </w:footnote>
  <w:footnote w:type="continuationSeparator" w:id="0">
    <w:p w14:paraId="44A27E6A" w14:textId="77777777" w:rsidR="004107FA" w:rsidRDefault="004107FA" w:rsidP="00847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263"/>
    <w:multiLevelType w:val="hybridMultilevel"/>
    <w:tmpl w:val="24EE3A64"/>
    <w:lvl w:ilvl="0" w:tplc="6B8C58F6">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C72B52"/>
    <w:multiLevelType w:val="hybridMultilevel"/>
    <w:tmpl w:val="9ABCBA30"/>
    <w:lvl w:ilvl="0" w:tplc="74BA713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4852A9"/>
    <w:multiLevelType w:val="hybridMultilevel"/>
    <w:tmpl w:val="B180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15DE6"/>
    <w:multiLevelType w:val="hybridMultilevel"/>
    <w:tmpl w:val="22128C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41F34"/>
    <w:multiLevelType w:val="hybridMultilevel"/>
    <w:tmpl w:val="B0789C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F485A"/>
    <w:multiLevelType w:val="hybridMultilevel"/>
    <w:tmpl w:val="BC78FE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9715D"/>
    <w:multiLevelType w:val="hybridMultilevel"/>
    <w:tmpl w:val="3DF8C4C4"/>
    <w:lvl w:ilvl="0" w:tplc="6B8C58F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C3E6B"/>
    <w:multiLevelType w:val="hybridMultilevel"/>
    <w:tmpl w:val="9BA2470A"/>
    <w:lvl w:ilvl="0" w:tplc="6B8C58F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23345"/>
    <w:multiLevelType w:val="hybridMultilevel"/>
    <w:tmpl w:val="18C0EF04"/>
    <w:lvl w:ilvl="0" w:tplc="6B8C58F6">
      <w:numFmt w:val="bullet"/>
      <w:lvlText w:val="•"/>
      <w:lvlJc w:val="left"/>
      <w:pPr>
        <w:ind w:left="1080" w:hanging="360"/>
      </w:pPr>
      <w:rPr>
        <w:rFonts w:ascii="Calibri" w:eastAsiaTheme="minorHAnsi" w:hAnsi="Calibri"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A968BA"/>
    <w:multiLevelType w:val="hybridMultilevel"/>
    <w:tmpl w:val="7C8EC736"/>
    <w:lvl w:ilvl="0" w:tplc="9A30B3D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B39C3"/>
    <w:multiLevelType w:val="hybridMultilevel"/>
    <w:tmpl w:val="697AE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7B0E1D"/>
    <w:multiLevelType w:val="hybridMultilevel"/>
    <w:tmpl w:val="28662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AF4627"/>
    <w:multiLevelType w:val="hybridMultilevel"/>
    <w:tmpl w:val="9D069C34"/>
    <w:lvl w:ilvl="0" w:tplc="9A30B3D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F27CF"/>
    <w:multiLevelType w:val="hybridMultilevel"/>
    <w:tmpl w:val="E36E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A38D0"/>
    <w:multiLevelType w:val="hybridMultilevel"/>
    <w:tmpl w:val="787A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73E51"/>
    <w:multiLevelType w:val="hybridMultilevel"/>
    <w:tmpl w:val="DC72906E"/>
    <w:lvl w:ilvl="0" w:tplc="9A30B3D6">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545C2C"/>
    <w:multiLevelType w:val="hybridMultilevel"/>
    <w:tmpl w:val="6A968AD0"/>
    <w:lvl w:ilvl="0" w:tplc="976C96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E2129F"/>
    <w:multiLevelType w:val="hybridMultilevel"/>
    <w:tmpl w:val="24984BE2"/>
    <w:lvl w:ilvl="0" w:tplc="9A30B3D6">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F6A32D8"/>
    <w:multiLevelType w:val="hybridMultilevel"/>
    <w:tmpl w:val="B23AE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0D4D27"/>
    <w:multiLevelType w:val="hybridMultilevel"/>
    <w:tmpl w:val="36DE62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176201"/>
    <w:multiLevelType w:val="hybridMultilevel"/>
    <w:tmpl w:val="3262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967B3F"/>
    <w:multiLevelType w:val="hybridMultilevel"/>
    <w:tmpl w:val="D7545F7C"/>
    <w:lvl w:ilvl="0" w:tplc="6B8C58F6">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6EE57B8"/>
    <w:multiLevelType w:val="multilevel"/>
    <w:tmpl w:val="F548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3"/>
  </w:num>
  <w:num w:numId="3">
    <w:abstractNumId w:val="12"/>
  </w:num>
  <w:num w:numId="4">
    <w:abstractNumId w:val="15"/>
  </w:num>
  <w:num w:numId="5">
    <w:abstractNumId w:val="17"/>
  </w:num>
  <w:num w:numId="6">
    <w:abstractNumId w:val="10"/>
  </w:num>
  <w:num w:numId="7">
    <w:abstractNumId w:val="3"/>
  </w:num>
  <w:num w:numId="8">
    <w:abstractNumId w:val="4"/>
  </w:num>
  <w:num w:numId="9">
    <w:abstractNumId w:val="9"/>
  </w:num>
  <w:num w:numId="10">
    <w:abstractNumId w:val="5"/>
  </w:num>
  <w:num w:numId="11">
    <w:abstractNumId w:val="19"/>
  </w:num>
  <w:num w:numId="12">
    <w:abstractNumId w:val="16"/>
  </w:num>
  <w:num w:numId="13">
    <w:abstractNumId w:val="1"/>
  </w:num>
  <w:num w:numId="14">
    <w:abstractNumId w:val="14"/>
  </w:num>
  <w:num w:numId="15">
    <w:abstractNumId w:val="18"/>
  </w:num>
  <w:num w:numId="16">
    <w:abstractNumId w:val="6"/>
  </w:num>
  <w:num w:numId="17">
    <w:abstractNumId w:val="0"/>
  </w:num>
  <w:num w:numId="18">
    <w:abstractNumId w:val="7"/>
  </w:num>
  <w:num w:numId="19">
    <w:abstractNumId w:val="8"/>
  </w:num>
  <w:num w:numId="20">
    <w:abstractNumId w:val="21"/>
  </w:num>
  <w:num w:numId="21">
    <w:abstractNumId w:val="20"/>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BA"/>
    <w:rsid w:val="000043AB"/>
    <w:rsid w:val="0001324B"/>
    <w:rsid w:val="00017AC4"/>
    <w:rsid w:val="00033EE4"/>
    <w:rsid w:val="00074F31"/>
    <w:rsid w:val="0008697F"/>
    <w:rsid w:val="00087DEC"/>
    <w:rsid w:val="000C04AF"/>
    <w:rsid w:val="000D00E4"/>
    <w:rsid w:val="000D764E"/>
    <w:rsid w:val="000D7E3D"/>
    <w:rsid w:val="000E26F2"/>
    <w:rsid w:val="00112BB2"/>
    <w:rsid w:val="00131DE1"/>
    <w:rsid w:val="00147E1A"/>
    <w:rsid w:val="00193E9A"/>
    <w:rsid w:val="0019761F"/>
    <w:rsid w:val="001A1677"/>
    <w:rsid w:val="001B4402"/>
    <w:rsid w:val="001C1EBD"/>
    <w:rsid w:val="001D1D34"/>
    <w:rsid w:val="002251AC"/>
    <w:rsid w:val="00230BEF"/>
    <w:rsid w:val="002341FF"/>
    <w:rsid w:val="00285B40"/>
    <w:rsid w:val="00287A32"/>
    <w:rsid w:val="002A352E"/>
    <w:rsid w:val="002A620B"/>
    <w:rsid w:val="002B3DD6"/>
    <w:rsid w:val="002C1F6A"/>
    <w:rsid w:val="002C2743"/>
    <w:rsid w:val="002D7088"/>
    <w:rsid w:val="002F1338"/>
    <w:rsid w:val="003B44E3"/>
    <w:rsid w:val="003B502B"/>
    <w:rsid w:val="003D1D23"/>
    <w:rsid w:val="003E27D0"/>
    <w:rsid w:val="003E6229"/>
    <w:rsid w:val="003E7785"/>
    <w:rsid w:val="003F7D50"/>
    <w:rsid w:val="004068F7"/>
    <w:rsid w:val="004107FA"/>
    <w:rsid w:val="00416885"/>
    <w:rsid w:val="00481EED"/>
    <w:rsid w:val="0048379E"/>
    <w:rsid w:val="00494B90"/>
    <w:rsid w:val="004A7140"/>
    <w:rsid w:val="004B1857"/>
    <w:rsid w:val="00502778"/>
    <w:rsid w:val="00504005"/>
    <w:rsid w:val="00527394"/>
    <w:rsid w:val="005605C2"/>
    <w:rsid w:val="00584C5C"/>
    <w:rsid w:val="00626D20"/>
    <w:rsid w:val="006350A9"/>
    <w:rsid w:val="0065010E"/>
    <w:rsid w:val="006514CA"/>
    <w:rsid w:val="006754EF"/>
    <w:rsid w:val="006A0B41"/>
    <w:rsid w:val="006A1633"/>
    <w:rsid w:val="006A60BA"/>
    <w:rsid w:val="006B1EAE"/>
    <w:rsid w:val="006B2303"/>
    <w:rsid w:val="006F42E4"/>
    <w:rsid w:val="007112F2"/>
    <w:rsid w:val="00723993"/>
    <w:rsid w:val="007474A1"/>
    <w:rsid w:val="00757F8E"/>
    <w:rsid w:val="00770DDE"/>
    <w:rsid w:val="00775145"/>
    <w:rsid w:val="007D1210"/>
    <w:rsid w:val="007F3675"/>
    <w:rsid w:val="007F794A"/>
    <w:rsid w:val="008157A0"/>
    <w:rsid w:val="00817FAC"/>
    <w:rsid w:val="00822A51"/>
    <w:rsid w:val="00823DDE"/>
    <w:rsid w:val="00841C9E"/>
    <w:rsid w:val="00847587"/>
    <w:rsid w:val="00850E85"/>
    <w:rsid w:val="0088502D"/>
    <w:rsid w:val="008D5E1A"/>
    <w:rsid w:val="008D7B49"/>
    <w:rsid w:val="008E266E"/>
    <w:rsid w:val="008E3806"/>
    <w:rsid w:val="008F66B6"/>
    <w:rsid w:val="0096748E"/>
    <w:rsid w:val="00970DDA"/>
    <w:rsid w:val="009C2535"/>
    <w:rsid w:val="009C35C7"/>
    <w:rsid w:val="009C381D"/>
    <w:rsid w:val="009E2861"/>
    <w:rsid w:val="009F19E1"/>
    <w:rsid w:val="00A24FD1"/>
    <w:rsid w:val="00A47071"/>
    <w:rsid w:val="00A84AD1"/>
    <w:rsid w:val="00A932A0"/>
    <w:rsid w:val="00A95C37"/>
    <w:rsid w:val="00AA2BAC"/>
    <w:rsid w:val="00AC2628"/>
    <w:rsid w:val="00AD495F"/>
    <w:rsid w:val="00AF6ED3"/>
    <w:rsid w:val="00B41919"/>
    <w:rsid w:val="00B54922"/>
    <w:rsid w:val="00B63E5E"/>
    <w:rsid w:val="00B672F3"/>
    <w:rsid w:val="00BA5925"/>
    <w:rsid w:val="00C00D70"/>
    <w:rsid w:val="00C023E6"/>
    <w:rsid w:val="00C03674"/>
    <w:rsid w:val="00C21EDA"/>
    <w:rsid w:val="00C3440A"/>
    <w:rsid w:val="00C35C91"/>
    <w:rsid w:val="00C403E5"/>
    <w:rsid w:val="00C54E38"/>
    <w:rsid w:val="00C9101C"/>
    <w:rsid w:val="00D013E4"/>
    <w:rsid w:val="00D10FA7"/>
    <w:rsid w:val="00D36C7C"/>
    <w:rsid w:val="00D43EB0"/>
    <w:rsid w:val="00D448C1"/>
    <w:rsid w:val="00D91BEC"/>
    <w:rsid w:val="00DB1D9D"/>
    <w:rsid w:val="00DB5269"/>
    <w:rsid w:val="00DB64A7"/>
    <w:rsid w:val="00DC1A15"/>
    <w:rsid w:val="00DD7213"/>
    <w:rsid w:val="00DE6704"/>
    <w:rsid w:val="00E04799"/>
    <w:rsid w:val="00E3323E"/>
    <w:rsid w:val="00E46104"/>
    <w:rsid w:val="00E717B1"/>
    <w:rsid w:val="00E73714"/>
    <w:rsid w:val="00E8081A"/>
    <w:rsid w:val="00E80B41"/>
    <w:rsid w:val="00E830FF"/>
    <w:rsid w:val="00E869A6"/>
    <w:rsid w:val="00EA74E2"/>
    <w:rsid w:val="00ED595A"/>
    <w:rsid w:val="00EE6C01"/>
    <w:rsid w:val="00EF329E"/>
    <w:rsid w:val="00F04471"/>
    <w:rsid w:val="00F06769"/>
    <w:rsid w:val="00F359DD"/>
    <w:rsid w:val="00F80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9F8383"/>
  <w15:docId w15:val="{9248F8AD-7819-4059-BDD1-07413440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63E5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0B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31DE1"/>
    <w:rPr>
      <w:color w:val="0000FF" w:themeColor="hyperlink"/>
      <w:u w:val="single"/>
    </w:rPr>
  </w:style>
  <w:style w:type="paragraph" w:styleId="ListParagraph">
    <w:name w:val="List Paragraph"/>
    <w:basedOn w:val="Normal"/>
    <w:uiPriority w:val="34"/>
    <w:qFormat/>
    <w:rsid w:val="00131DE1"/>
    <w:pPr>
      <w:ind w:left="720"/>
      <w:contextualSpacing/>
    </w:pPr>
  </w:style>
  <w:style w:type="paragraph" w:styleId="Header">
    <w:name w:val="header"/>
    <w:basedOn w:val="Normal"/>
    <w:link w:val="HeaderChar"/>
    <w:uiPriority w:val="99"/>
    <w:unhideWhenUsed/>
    <w:rsid w:val="00847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587"/>
  </w:style>
  <w:style w:type="paragraph" w:styleId="Footer">
    <w:name w:val="footer"/>
    <w:basedOn w:val="Normal"/>
    <w:link w:val="FooterChar"/>
    <w:uiPriority w:val="99"/>
    <w:unhideWhenUsed/>
    <w:rsid w:val="00847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587"/>
  </w:style>
  <w:style w:type="paragraph" w:styleId="BalloonText">
    <w:name w:val="Balloon Text"/>
    <w:basedOn w:val="Normal"/>
    <w:link w:val="BalloonTextChar"/>
    <w:uiPriority w:val="99"/>
    <w:semiHidden/>
    <w:unhideWhenUsed/>
    <w:rsid w:val="00847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587"/>
    <w:rPr>
      <w:rFonts w:ascii="Tahoma" w:hAnsi="Tahoma" w:cs="Tahoma"/>
      <w:sz w:val="16"/>
      <w:szCs w:val="16"/>
    </w:rPr>
  </w:style>
  <w:style w:type="character" w:customStyle="1" w:styleId="Heading3Char">
    <w:name w:val="Heading 3 Char"/>
    <w:basedOn w:val="DefaultParagraphFont"/>
    <w:link w:val="Heading3"/>
    <w:uiPriority w:val="9"/>
    <w:rsid w:val="00B63E5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63E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B63E5E"/>
  </w:style>
  <w:style w:type="character" w:customStyle="1" w:styleId="mw-editsection">
    <w:name w:val="mw-editsection"/>
    <w:basedOn w:val="DefaultParagraphFont"/>
    <w:rsid w:val="00B63E5E"/>
  </w:style>
  <w:style w:type="character" w:customStyle="1" w:styleId="mw-editsection-bracket">
    <w:name w:val="mw-editsection-bracket"/>
    <w:basedOn w:val="DefaultParagraphFont"/>
    <w:rsid w:val="00B63E5E"/>
  </w:style>
  <w:style w:type="character" w:styleId="FollowedHyperlink">
    <w:name w:val="FollowedHyperlink"/>
    <w:basedOn w:val="DefaultParagraphFont"/>
    <w:uiPriority w:val="99"/>
    <w:semiHidden/>
    <w:unhideWhenUsed/>
    <w:rsid w:val="006514CA"/>
    <w:rPr>
      <w:color w:val="800080" w:themeColor="followedHyperlink"/>
      <w:u w:val="single"/>
    </w:rPr>
  </w:style>
  <w:style w:type="character" w:customStyle="1" w:styleId="UnresolvedMention">
    <w:name w:val="Unresolved Mention"/>
    <w:basedOn w:val="DefaultParagraphFont"/>
    <w:uiPriority w:val="99"/>
    <w:semiHidden/>
    <w:unhideWhenUsed/>
    <w:rsid w:val="006514CA"/>
    <w:rPr>
      <w:color w:val="605E5C"/>
      <w:shd w:val="clear" w:color="auto" w:fill="E1DFDD"/>
    </w:rPr>
  </w:style>
  <w:style w:type="paragraph" w:styleId="Revision">
    <w:name w:val="Revision"/>
    <w:hidden/>
    <w:uiPriority w:val="99"/>
    <w:semiHidden/>
    <w:rsid w:val="009C3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66746">
      <w:bodyDiv w:val="1"/>
      <w:marLeft w:val="0"/>
      <w:marRight w:val="0"/>
      <w:marTop w:val="0"/>
      <w:marBottom w:val="0"/>
      <w:divBdr>
        <w:top w:val="none" w:sz="0" w:space="0" w:color="auto"/>
        <w:left w:val="none" w:sz="0" w:space="0" w:color="auto"/>
        <w:bottom w:val="none" w:sz="0" w:space="0" w:color="auto"/>
        <w:right w:val="none" w:sz="0" w:space="0" w:color="auto"/>
      </w:divBdr>
    </w:div>
    <w:div w:id="286816430">
      <w:bodyDiv w:val="1"/>
      <w:marLeft w:val="0"/>
      <w:marRight w:val="0"/>
      <w:marTop w:val="0"/>
      <w:marBottom w:val="0"/>
      <w:divBdr>
        <w:top w:val="none" w:sz="0" w:space="0" w:color="auto"/>
        <w:left w:val="none" w:sz="0" w:space="0" w:color="auto"/>
        <w:bottom w:val="none" w:sz="0" w:space="0" w:color="auto"/>
        <w:right w:val="none" w:sz="0" w:space="0" w:color="auto"/>
      </w:divBdr>
    </w:div>
    <w:div w:id="308219087">
      <w:bodyDiv w:val="1"/>
      <w:marLeft w:val="0"/>
      <w:marRight w:val="0"/>
      <w:marTop w:val="0"/>
      <w:marBottom w:val="0"/>
      <w:divBdr>
        <w:top w:val="none" w:sz="0" w:space="0" w:color="auto"/>
        <w:left w:val="none" w:sz="0" w:space="0" w:color="auto"/>
        <w:bottom w:val="none" w:sz="0" w:space="0" w:color="auto"/>
        <w:right w:val="none" w:sz="0" w:space="0" w:color="auto"/>
      </w:divBdr>
    </w:div>
    <w:div w:id="339163522">
      <w:bodyDiv w:val="1"/>
      <w:marLeft w:val="0"/>
      <w:marRight w:val="0"/>
      <w:marTop w:val="0"/>
      <w:marBottom w:val="0"/>
      <w:divBdr>
        <w:top w:val="none" w:sz="0" w:space="0" w:color="auto"/>
        <w:left w:val="none" w:sz="0" w:space="0" w:color="auto"/>
        <w:bottom w:val="none" w:sz="0" w:space="0" w:color="auto"/>
        <w:right w:val="none" w:sz="0" w:space="0" w:color="auto"/>
      </w:divBdr>
    </w:div>
    <w:div w:id="537669448">
      <w:bodyDiv w:val="1"/>
      <w:marLeft w:val="0"/>
      <w:marRight w:val="0"/>
      <w:marTop w:val="0"/>
      <w:marBottom w:val="0"/>
      <w:divBdr>
        <w:top w:val="none" w:sz="0" w:space="0" w:color="auto"/>
        <w:left w:val="none" w:sz="0" w:space="0" w:color="auto"/>
        <w:bottom w:val="none" w:sz="0" w:space="0" w:color="auto"/>
        <w:right w:val="none" w:sz="0" w:space="0" w:color="auto"/>
      </w:divBdr>
      <w:divsChild>
        <w:div w:id="1223100747">
          <w:marLeft w:val="0"/>
          <w:marRight w:val="0"/>
          <w:marTop w:val="0"/>
          <w:marBottom w:val="0"/>
          <w:divBdr>
            <w:top w:val="none" w:sz="0" w:space="0" w:color="auto"/>
            <w:left w:val="none" w:sz="0" w:space="0" w:color="auto"/>
            <w:bottom w:val="none" w:sz="0" w:space="0" w:color="auto"/>
            <w:right w:val="none" w:sz="0" w:space="0" w:color="auto"/>
          </w:divBdr>
          <w:divsChild>
            <w:div w:id="766971640">
              <w:marLeft w:val="0"/>
              <w:marRight w:val="0"/>
              <w:marTop w:val="0"/>
              <w:marBottom w:val="0"/>
              <w:divBdr>
                <w:top w:val="none" w:sz="0" w:space="0" w:color="auto"/>
                <w:left w:val="none" w:sz="0" w:space="0" w:color="auto"/>
                <w:bottom w:val="none" w:sz="0" w:space="0" w:color="auto"/>
                <w:right w:val="none" w:sz="0" w:space="0" w:color="auto"/>
              </w:divBdr>
              <w:divsChild>
                <w:div w:id="193228839">
                  <w:marLeft w:val="0"/>
                  <w:marRight w:val="0"/>
                  <w:marTop w:val="0"/>
                  <w:marBottom w:val="0"/>
                  <w:divBdr>
                    <w:top w:val="none" w:sz="0" w:space="0" w:color="auto"/>
                    <w:left w:val="none" w:sz="0" w:space="0" w:color="auto"/>
                    <w:bottom w:val="none" w:sz="0" w:space="0" w:color="auto"/>
                    <w:right w:val="none" w:sz="0" w:space="0" w:color="auto"/>
                  </w:divBdr>
                  <w:divsChild>
                    <w:div w:id="1912424947">
                      <w:marLeft w:val="0"/>
                      <w:marRight w:val="0"/>
                      <w:marTop w:val="0"/>
                      <w:marBottom w:val="0"/>
                      <w:divBdr>
                        <w:top w:val="none" w:sz="0" w:space="0" w:color="auto"/>
                        <w:left w:val="none" w:sz="0" w:space="0" w:color="auto"/>
                        <w:bottom w:val="none" w:sz="0" w:space="0" w:color="auto"/>
                        <w:right w:val="none" w:sz="0" w:space="0" w:color="auto"/>
                      </w:divBdr>
                      <w:divsChild>
                        <w:div w:id="711074768">
                          <w:marLeft w:val="0"/>
                          <w:marRight w:val="0"/>
                          <w:marTop w:val="0"/>
                          <w:marBottom w:val="0"/>
                          <w:divBdr>
                            <w:top w:val="none" w:sz="0" w:space="0" w:color="auto"/>
                            <w:left w:val="none" w:sz="0" w:space="0" w:color="auto"/>
                            <w:bottom w:val="none" w:sz="0" w:space="0" w:color="auto"/>
                            <w:right w:val="none" w:sz="0" w:space="0" w:color="auto"/>
                          </w:divBdr>
                          <w:divsChild>
                            <w:div w:id="243148066">
                              <w:marLeft w:val="0"/>
                              <w:marRight w:val="0"/>
                              <w:marTop w:val="2100"/>
                              <w:marBottom w:val="0"/>
                              <w:divBdr>
                                <w:top w:val="none" w:sz="0" w:space="0" w:color="auto"/>
                                <w:left w:val="none" w:sz="0" w:space="0" w:color="auto"/>
                                <w:bottom w:val="none" w:sz="0" w:space="0" w:color="auto"/>
                                <w:right w:val="none" w:sz="0" w:space="0" w:color="auto"/>
                              </w:divBdr>
                              <w:divsChild>
                                <w:div w:id="681248922">
                                  <w:marLeft w:val="0"/>
                                  <w:marRight w:val="0"/>
                                  <w:marTop w:val="0"/>
                                  <w:marBottom w:val="0"/>
                                  <w:divBdr>
                                    <w:top w:val="none" w:sz="0" w:space="0" w:color="auto"/>
                                    <w:left w:val="none" w:sz="0" w:space="0" w:color="auto"/>
                                    <w:bottom w:val="none" w:sz="0" w:space="0" w:color="auto"/>
                                    <w:right w:val="none" w:sz="0" w:space="0" w:color="auto"/>
                                  </w:divBdr>
                                  <w:divsChild>
                                    <w:div w:id="281040292">
                                      <w:marLeft w:val="0"/>
                                      <w:marRight w:val="0"/>
                                      <w:marTop w:val="0"/>
                                      <w:marBottom w:val="0"/>
                                      <w:divBdr>
                                        <w:top w:val="none" w:sz="0" w:space="0" w:color="auto"/>
                                        <w:left w:val="none" w:sz="0" w:space="0" w:color="auto"/>
                                        <w:bottom w:val="none" w:sz="0" w:space="0" w:color="auto"/>
                                        <w:right w:val="none" w:sz="0" w:space="0" w:color="auto"/>
                                      </w:divBdr>
                                      <w:divsChild>
                                        <w:div w:id="398136699">
                                          <w:marLeft w:val="0"/>
                                          <w:marRight w:val="0"/>
                                          <w:marTop w:val="0"/>
                                          <w:marBottom w:val="0"/>
                                          <w:divBdr>
                                            <w:top w:val="none" w:sz="0" w:space="0" w:color="auto"/>
                                            <w:left w:val="none" w:sz="0" w:space="0" w:color="auto"/>
                                            <w:bottom w:val="none" w:sz="0" w:space="0" w:color="auto"/>
                                            <w:right w:val="none" w:sz="0" w:space="0" w:color="auto"/>
                                          </w:divBdr>
                                          <w:divsChild>
                                            <w:div w:id="9037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647813">
      <w:bodyDiv w:val="1"/>
      <w:marLeft w:val="0"/>
      <w:marRight w:val="0"/>
      <w:marTop w:val="0"/>
      <w:marBottom w:val="0"/>
      <w:divBdr>
        <w:top w:val="none" w:sz="0" w:space="0" w:color="auto"/>
        <w:left w:val="none" w:sz="0" w:space="0" w:color="auto"/>
        <w:bottom w:val="none" w:sz="0" w:space="0" w:color="auto"/>
        <w:right w:val="none" w:sz="0" w:space="0" w:color="auto"/>
      </w:divBdr>
    </w:div>
    <w:div w:id="887424439">
      <w:bodyDiv w:val="1"/>
      <w:marLeft w:val="0"/>
      <w:marRight w:val="0"/>
      <w:marTop w:val="0"/>
      <w:marBottom w:val="0"/>
      <w:divBdr>
        <w:top w:val="none" w:sz="0" w:space="0" w:color="auto"/>
        <w:left w:val="none" w:sz="0" w:space="0" w:color="auto"/>
        <w:bottom w:val="none" w:sz="0" w:space="0" w:color="auto"/>
        <w:right w:val="none" w:sz="0" w:space="0" w:color="auto"/>
      </w:divBdr>
      <w:divsChild>
        <w:div w:id="1051997983">
          <w:marLeft w:val="0"/>
          <w:marRight w:val="0"/>
          <w:marTop w:val="0"/>
          <w:marBottom w:val="0"/>
          <w:divBdr>
            <w:top w:val="none" w:sz="0" w:space="0" w:color="auto"/>
            <w:left w:val="none" w:sz="0" w:space="0" w:color="auto"/>
            <w:bottom w:val="none" w:sz="0" w:space="0" w:color="auto"/>
            <w:right w:val="none" w:sz="0" w:space="0" w:color="auto"/>
          </w:divBdr>
          <w:divsChild>
            <w:div w:id="729040148">
              <w:marLeft w:val="0"/>
              <w:marRight w:val="0"/>
              <w:marTop w:val="0"/>
              <w:marBottom w:val="0"/>
              <w:divBdr>
                <w:top w:val="none" w:sz="0" w:space="0" w:color="auto"/>
                <w:left w:val="none" w:sz="0" w:space="0" w:color="auto"/>
                <w:bottom w:val="none" w:sz="0" w:space="0" w:color="auto"/>
                <w:right w:val="none" w:sz="0" w:space="0" w:color="auto"/>
              </w:divBdr>
              <w:divsChild>
                <w:div w:id="1516849078">
                  <w:marLeft w:val="0"/>
                  <w:marRight w:val="0"/>
                  <w:marTop w:val="0"/>
                  <w:marBottom w:val="0"/>
                  <w:divBdr>
                    <w:top w:val="none" w:sz="0" w:space="0" w:color="auto"/>
                    <w:left w:val="none" w:sz="0" w:space="0" w:color="auto"/>
                    <w:bottom w:val="none" w:sz="0" w:space="0" w:color="auto"/>
                    <w:right w:val="none" w:sz="0" w:space="0" w:color="auto"/>
                  </w:divBdr>
                  <w:divsChild>
                    <w:div w:id="1043406999">
                      <w:marLeft w:val="0"/>
                      <w:marRight w:val="0"/>
                      <w:marTop w:val="0"/>
                      <w:marBottom w:val="0"/>
                      <w:divBdr>
                        <w:top w:val="none" w:sz="0" w:space="0" w:color="auto"/>
                        <w:left w:val="none" w:sz="0" w:space="0" w:color="auto"/>
                        <w:bottom w:val="none" w:sz="0" w:space="0" w:color="auto"/>
                        <w:right w:val="none" w:sz="0" w:space="0" w:color="auto"/>
                      </w:divBdr>
                      <w:divsChild>
                        <w:div w:id="1660570697">
                          <w:marLeft w:val="0"/>
                          <w:marRight w:val="0"/>
                          <w:marTop w:val="0"/>
                          <w:marBottom w:val="0"/>
                          <w:divBdr>
                            <w:top w:val="none" w:sz="0" w:space="0" w:color="auto"/>
                            <w:left w:val="none" w:sz="0" w:space="0" w:color="auto"/>
                            <w:bottom w:val="none" w:sz="0" w:space="0" w:color="auto"/>
                            <w:right w:val="none" w:sz="0" w:space="0" w:color="auto"/>
                          </w:divBdr>
                          <w:divsChild>
                            <w:div w:id="677661507">
                              <w:marLeft w:val="0"/>
                              <w:marRight w:val="0"/>
                              <w:marTop w:val="2100"/>
                              <w:marBottom w:val="0"/>
                              <w:divBdr>
                                <w:top w:val="none" w:sz="0" w:space="0" w:color="auto"/>
                                <w:left w:val="none" w:sz="0" w:space="0" w:color="auto"/>
                                <w:bottom w:val="none" w:sz="0" w:space="0" w:color="auto"/>
                                <w:right w:val="none" w:sz="0" w:space="0" w:color="auto"/>
                              </w:divBdr>
                              <w:divsChild>
                                <w:div w:id="1359352464">
                                  <w:marLeft w:val="0"/>
                                  <w:marRight w:val="0"/>
                                  <w:marTop w:val="0"/>
                                  <w:marBottom w:val="0"/>
                                  <w:divBdr>
                                    <w:top w:val="none" w:sz="0" w:space="0" w:color="auto"/>
                                    <w:left w:val="none" w:sz="0" w:space="0" w:color="auto"/>
                                    <w:bottom w:val="none" w:sz="0" w:space="0" w:color="auto"/>
                                    <w:right w:val="none" w:sz="0" w:space="0" w:color="auto"/>
                                  </w:divBdr>
                                  <w:divsChild>
                                    <w:div w:id="285434068">
                                      <w:marLeft w:val="0"/>
                                      <w:marRight w:val="0"/>
                                      <w:marTop w:val="0"/>
                                      <w:marBottom w:val="0"/>
                                      <w:divBdr>
                                        <w:top w:val="none" w:sz="0" w:space="0" w:color="auto"/>
                                        <w:left w:val="none" w:sz="0" w:space="0" w:color="auto"/>
                                        <w:bottom w:val="none" w:sz="0" w:space="0" w:color="auto"/>
                                        <w:right w:val="none" w:sz="0" w:space="0" w:color="auto"/>
                                      </w:divBdr>
                                      <w:divsChild>
                                        <w:div w:id="130055751">
                                          <w:marLeft w:val="0"/>
                                          <w:marRight w:val="0"/>
                                          <w:marTop w:val="0"/>
                                          <w:marBottom w:val="0"/>
                                          <w:divBdr>
                                            <w:top w:val="none" w:sz="0" w:space="0" w:color="auto"/>
                                            <w:left w:val="none" w:sz="0" w:space="0" w:color="auto"/>
                                            <w:bottom w:val="none" w:sz="0" w:space="0" w:color="auto"/>
                                            <w:right w:val="none" w:sz="0" w:space="0" w:color="auto"/>
                                          </w:divBdr>
                                          <w:divsChild>
                                            <w:div w:id="7145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234185">
      <w:bodyDiv w:val="1"/>
      <w:marLeft w:val="0"/>
      <w:marRight w:val="0"/>
      <w:marTop w:val="0"/>
      <w:marBottom w:val="0"/>
      <w:divBdr>
        <w:top w:val="none" w:sz="0" w:space="0" w:color="auto"/>
        <w:left w:val="none" w:sz="0" w:space="0" w:color="auto"/>
        <w:bottom w:val="none" w:sz="0" w:space="0" w:color="auto"/>
        <w:right w:val="none" w:sz="0" w:space="0" w:color="auto"/>
      </w:divBdr>
    </w:div>
    <w:div w:id="1502354254">
      <w:bodyDiv w:val="1"/>
      <w:marLeft w:val="0"/>
      <w:marRight w:val="0"/>
      <w:marTop w:val="0"/>
      <w:marBottom w:val="0"/>
      <w:divBdr>
        <w:top w:val="none" w:sz="0" w:space="0" w:color="auto"/>
        <w:left w:val="none" w:sz="0" w:space="0" w:color="auto"/>
        <w:bottom w:val="none" w:sz="0" w:space="0" w:color="auto"/>
        <w:right w:val="none" w:sz="0" w:space="0" w:color="auto"/>
      </w:divBdr>
    </w:div>
    <w:div w:id="2071878600">
      <w:bodyDiv w:val="1"/>
      <w:marLeft w:val="0"/>
      <w:marRight w:val="0"/>
      <w:marTop w:val="0"/>
      <w:marBottom w:val="0"/>
      <w:divBdr>
        <w:top w:val="none" w:sz="0" w:space="0" w:color="auto"/>
        <w:left w:val="none" w:sz="0" w:space="0" w:color="auto"/>
        <w:bottom w:val="none" w:sz="0" w:space="0" w:color="auto"/>
        <w:right w:val="none" w:sz="0" w:space="0" w:color="auto"/>
      </w:divBdr>
      <w:divsChild>
        <w:div w:id="757794403">
          <w:marLeft w:val="0"/>
          <w:marRight w:val="0"/>
          <w:marTop w:val="0"/>
          <w:marBottom w:val="0"/>
          <w:divBdr>
            <w:top w:val="none" w:sz="0" w:space="0" w:color="auto"/>
            <w:left w:val="none" w:sz="0" w:space="0" w:color="auto"/>
            <w:bottom w:val="none" w:sz="0" w:space="0" w:color="auto"/>
            <w:right w:val="none" w:sz="0" w:space="0" w:color="auto"/>
          </w:divBdr>
          <w:divsChild>
            <w:div w:id="1224829333">
              <w:marLeft w:val="0"/>
              <w:marRight w:val="0"/>
              <w:marTop w:val="0"/>
              <w:marBottom w:val="0"/>
              <w:divBdr>
                <w:top w:val="none" w:sz="0" w:space="0" w:color="auto"/>
                <w:left w:val="none" w:sz="0" w:space="0" w:color="auto"/>
                <w:bottom w:val="none" w:sz="0" w:space="0" w:color="auto"/>
                <w:right w:val="none" w:sz="0" w:space="0" w:color="auto"/>
              </w:divBdr>
              <w:divsChild>
                <w:div w:id="12355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nder_dysphoria" TargetMode="External"/><Relationship Id="rId13" Type="http://schemas.openxmlformats.org/officeDocument/2006/relationships/hyperlink" Target="https://www.boltonsafeguardingchildren.org.uk/downloads/file/36/framework-for-action" TargetMode="External"/><Relationship Id="rId18" Type="http://schemas.openxmlformats.org/officeDocument/2006/relationships/hyperlink" Target="https://en.wikipedia.org/wiki/Birth_name" TargetMode="External"/><Relationship Id="rId26" Type="http://schemas.openxmlformats.org/officeDocument/2006/relationships/hyperlink" Target="https://en.wikipedia.org/wiki/Gender_identity" TargetMode="External"/><Relationship Id="rId39" Type="http://schemas.openxmlformats.org/officeDocument/2006/relationships/hyperlink" Target="https://anti-bullyingalliance.org.uk/sites/default/files/uploads/attachments/HBT%20Bullying%20and%20SEND%20Final%20Draft%20and%20Exec%20Summary%20-%20FINAL.pdf" TargetMode="External"/><Relationship Id="rId3" Type="http://schemas.openxmlformats.org/officeDocument/2006/relationships/settings" Target="settings.xml"/><Relationship Id="rId21" Type="http://schemas.openxmlformats.org/officeDocument/2006/relationships/hyperlink" Target="tel:999" TargetMode="External"/><Relationship Id="rId34" Type="http://schemas.openxmlformats.org/officeDocument/2006/relationships/hyperlink" Target="https://www.gov.uk/apply-gender-recognition-certificate" TargetMode="External"/><Relationship Id="rId42" Type="http://schemas.openxmlformats.org/officeDocument/2006/relationships/hyperlink" Target="http://www.Schools-out.org.uk"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ires.org.uk/category/education/" TargetMode="External"/><Relationship Id="rId17" Type="http://schemas.openxmlformats.org/officeDocument/2006/relationships/hyperlink" Target="https://en.wikipedia.org/wiki/Gender_transitioning" TargetMode="External"/><Relationship Id="rId25" Type="http://schemas.openxmlformats.org/officeDocument/2006/relationships/hyperlink" Target="https://en.wikipedia.org/wiki/Birth_name" TargetMode="External"/><Relationship Id="rId33" Type="http://schemas.openxmlformats.org/officeDocument/2006/relationships/hyperlink" Target="http://www.equalityadvisoryservice.com" TargetMode="External"/><Relationship Id="rId38" Type="http://schemas.openxmlformats.org/officeDocument/2006/relationships/hyperlink" Target="https://anti-bullyingalliance.org.uk/tools-information/all-about-bullying/at-risk-groups/homophobic-biphobic-and-transphobic-bullying"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Non-binary" TargetMode="External"/><Relationship Id="rId20" Type="http://schemas.openxmlformats.org/officeDocument/2006/relationships/hyperlink" Target="https://www.bolton.gov.uk/safeguarding-protecting-children/reporting-child-abuse" TargetMode="External"/><Relationship Id="rId29" Type="http://schemas.openxmlformats.org/officeDocument/2006/relationships/hyperlink" Target="http://www.gires.org.uk" TargetMode="External"/><Relationship Id="rId41" Type="http://schemas.openxmlformats.org/officeDocument/2006/relationships/hyperlink" Target="http://www.supportu.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edpoll.org.uk/CanABirthCertificateBeChanged.html" TargetMode="External"/><Relationship Id="rId24" Type="http://schemas.openxmlformats.org/officeDocument/2006/relationships/hyperlink" Target="https://en.wikipedia.org/wiki/Gender_transitioning" TargetMode="External"/><Relationship Id="rId32" Type="http://schemas.openxmlformats.org/officeDocument/2006/relationships/hyperlink" Target="http://www.lgbtcentremcr.co.uk" TargetMode="External"/><Relationship Id="rId37" Type="http://schemas.openxmlformats.org/officeDocument/2006/relationships/hyperlink" Target="http://www.report-it.org.uk" TargetMode="External"/><Relationship Id="rId40" Type="http://schemas.openxmlformats.org/officeDocument/2006/relationships/hyperlink" Target="http://www.stonewall.org.uk/our-work/education-resources"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wikipedia.org/wiki/Transgender" TargetMode="External"/><Relationship Id="rId23" Type="http://schemas.openxmlformats.org/officeDocument/2006/relationships/hyperlink" Target="https://en.wikipedia.org/wiki/Non-binary" TargetMode="External"/><Relationship Id="rId28" Type="http://schemas.openxmlformats.org/officeDocument/2006/relationships/hyperlink" Target="https://mermaidsuk.org.uk/" TargetMode="External"/><Relationship Id="rId36" Type="http://schemas.openxmlformats.org/officeDocument/2006/relationships/hyperlink" Target="http://www.legislation.gov.uk/ukpga/2010/15/part/6" TargetMode="External"/><Relationship Id="rId10" Type="http://schemas.openxmlformats.org/officeDocument/2006/relationships/hyperlink" Target="https://assets.publishing.service.gov.uk/government/uploads/system/uploads/attachment_data/file/651601/2017_to_2018_School_Census_Guide_V1_3.pdf" TargetMode="External"/><Relationship Id="rId19" Type="http://schemas.openxmlformats.org/officeDocument/2006/relationships/hyperlink" Target="https://en.wikipedia.org/wiki/Gender_identity" TargetMode="External"/><Relationship Id="rId31" Type="http://schemas.openxmlformats.org/officeDocument/2006/relationships/hyperlink" Target="https://www.nhs.uk/conditions/gender-dysphoria/" TargetMode="External"/><Relationship Id="rId44" Type="http://schemas.openxmlformats.org/officeDocument/2006/relationships/hyperlink" Target="https://www.rainbowflagaward.co.uk/the-classroom/?gclid=CjwKCAjwwdWVBhA4EiwAjcYJEJSkT_gQvoWBBII-cgeodJFgV1ZxxPabt4tgKmoeEOC4-Lu7hIjUZBoCE6EQAvD_BwE" TargetMode="External"/><Relationship Id="rId4" Type="http://schemas.openxmlformats.org/officeDocument/2006/relationships/webSettings" Target="webSettings.xml"/><Relationship Id="rId9" Type="http://schemas.openxmlformats.org/officeDocument/2006/relationships/hyperlink" Target="https://en.wikipedia.org/wiki/Gender_dysphoria" TargetMode="External"/><Relationship Id="rId14" Type="http://schemas.openxmlformats.org/officeDocument/2006/relationships/hyperlink" Target="https://www.boltonsafeguardingchildren.org.uk/early-help-working-together" TargetMode="External"/><Relationship Id="rId22" Type="http://schemas.openxmlformats.org/officeDocument/2006/relationships/hyperlink" Target="https://en.wikipedia.org/wiki/Transgender" TargetMode="External"/><Relationship Id="rId27" Type="http://schemas.openxmlformats.org/officeDocument/2006/relationships/hyperlink" Target="https://tavistockandportman.nhs.uk/care-and-treatment/our-clinical-services/gender-identity-development-service-gids/" TargetMode="External"/><Relationship Id="rId30" Type="http://schemas.openxmlformats.org/officeDocument/2006/relationships/hyperlink" Target="http://www.pfc.org.uk" TargetMode="External"/><Relationship Id="rId35" Type="http://schemas.openxmlformats.org/officeDocument/2006/relationships/hyperlink" Target="http://www.legislation.gov.uk/ukpga/1998/42/schedule/1" TargetMode="External"/><Relationship Id="rId43" Type="http://schemas.openxmlformats.org/officeDocument/2006/relationships/hyperlink" Target="https://www.theproudtrust.org/proud-conn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4959</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33165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 Natalie</dc:creator>
  <cp:lastModifiedBy>Mandy Messham</cp:lastModifiedBy>
  <cp:revision>3</cp:revision>
  <cp:lastPrinted>2022-05-24T12:53:00Z</cp:lastPrinted>
  <dcterms:created xsi:type="dcterms:W3CDTF">2022-11-07T14:23:00Z</dcterms:created>
  <dcterms:modified xsi:type="dcterms:W3CDTF">2023-10-20T14:38:00Z</dcterms:modified>
</cp:coreProperties>
</file>